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43248D" w14:paraId="6674BCA4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BD0E7FC" w14:textId="77777777" w:rsidR="0043248D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38606E50" w14:textId="77777777" w:rsidR="0043248D" w:rsidRDefault="00000000">
            <w:pPr>
              <w:spacing w:after="0" w:line="240" w:lineRule="auto"/>
            </w:pPr>
            <w:r>
              <w:t>35214</w:t>
            </w:r>
          </w:p>
        </w:tc>
      </w:tr>
      <w:tr w:rsidR="0043248D" w14:paraId="013EB81E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775C7A8" w14:textId="77777777" w:rsidR="0043248D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6C7936F8" w14:textId="77777777" w:rsidR="0043248D" w:rsidRDefault="00000000">
            <w:pPr>
              <w:spacing w:after="0" w:line="240" w:lineRule="auto"/>
            </w:pPr>
            <w:r>
              <w:t>OPĆINA ANTUNOVAC</w:t>
            </w:r>
          </w:p>
        </w:tc>
      </w:tr>
      <w:tr w:rsidR="0043248D" w14:paraId="35694EA5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E29F94A" w14:textId="77777777" w:rsidR="0043248D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0B4D740A" w14:textId="77777777" w:rsidR="0043248D" w:rsidRDefault="00000000">
            <w:pPr>
              <w:spacing w:after="0" w:line="240" w:lineRule="auto"/>
            </w:pPr>
            <w:r>
              <w:t>22</w:t>
            </w:r>
          </w:p>
        </w:tc>
      </w:tr>
    </w:tbl>
    <w:p w14:paraId="23FACD76" w14:textId="77777777" w:rsidR="0043248D" w:rsidRDefault="00000000">
      <w:r>
        <w:br/>
      </w:r>
    </w:p>
    <w:p w14:paraId="67A8E036" w14:textId="77777777" w:rsidR="0043248D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54AE683C" w14:textId="77777777" w:rsidR="0043248D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41E19FDC" w14:textId="77777777" w:rsidR="0043248D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07BEA181" w14:textId="77777777" w:rsidR="0043248D" w:rsidRDefault="0043248D"/>
    <w:p w14:paraId="37467887" w14:textId="77777777" w:rsidR="0043248D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258AA265" w14:textId="77777777" w:rsidR="0043248D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3248D" w14:paraId="501788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84BDE1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753BA0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7D4FA1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64998C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636354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E674B2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3248D" w14:paraId="666154D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E482DD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67D1C79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BA0CAC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84FD9A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1.271.876,19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01AB9F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1.629.502,81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21F92F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128,1</w:t>
            </w:r>
          </w:p>
        </w:tc>
      </w:tr>
      <w:tr w:rsidR="0043248D" w14:paraId="4981D4E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FFC079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487C708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EB7F63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82A7A5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1.015.476,32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6644FF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1.277.729,51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71E598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125,8</w:t>
            </w:r>
          </w:p>
        </w:tc>
      </w:tr>
      <w:tr w:rsidR="0043248D" w14:paraId="043CB4B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D19636" w14:textId="77777777" w:rsidR="0043248D" w:rsidRDefault="0043248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77C457F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82F59A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14CDF8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256.399,87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2E5F57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351.773,30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0C4195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137,2</w:t>
            </w:r>
          </w:p>
        </w:tc>
      </w:tr>
      <w:tr w:rsidR="0043248D" w14:paraId="161D49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EDA42D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C02810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CDE63A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05EE92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108.268,81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9E5D63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18.516,21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717834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17,1</w:t>
            </w:r>
          </w:p>
        </w:tc>
      </w:tr>
      <w:tr w:rsidR="0043248D" w14:paraId="240C5F9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9B2D7D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2D0600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4C15ED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F1FC76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216.712,19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6F3320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206.749,13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0940EB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95,4</w:t>
            </w:r>
          </w:p>
        </w:tc>
      </w:tr>
      <w:tr w:rsidR="0043248D" w14:paraId="28C4322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BC3D76" w14:textId="77777777" w:rsidR="0043248D" w:rsidRDefault="0043248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58E9948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9B2897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70DCA1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108.443,38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CCFA08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188.232,92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A0F42D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173,6</w:t>
            </w:r>
          </w:p>
        </w:tc>
      </w:tr>
      <w:tr w:rsidR="0043248D" w14:paraId="3E6780A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C4A071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4BD136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A5ED5F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900672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53E7FA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F7543D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43248D" w14:paraId="290A5AD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BF4E00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D202CD7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6521F3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D44C36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253,59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7C5A6D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28.507,44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A60B40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  <w:tr w:rsidR="0043248D" w14:paraId="23EF9E9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4A98C2" w14:textId="77777777" w:rsidR="0043248D" w:rsidRDefault="0043248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1D310FD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3F6A77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E425AF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253,59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867BDF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28.507,44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4AF6ED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&gt;&gt;100</w:t>
            </w:r>
          </w:p>
        </w:tc>
      </w:tr>
      <w:tr w:rsidR="0043248D" w14:paraId="2DDF482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A2EA8E" w14:textId="77777777" w:rsidR="0043248D" w:rsidRDefault="0043248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0D272D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A497CD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6084FD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147.702,90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DABEF2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135.032,94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DC0601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91,4</w:t>
            </w:r>
          </w:p>
        </w:tc>
      </w:tr>
    </w:tbl>
    <w:p w14:paraId="69DEF147" w14:textId="77777777" w:rsidR="0043248D" w:rsidRDefault="0043248D">
      <w:pPr>
        <w:spacing w:after="0"/>
      </w:pPr>
    </w:p>
    <w:p w14:paraId="28DB2216" w14:textId="77777777" w:rsidR="0043248D" w:rsidRDefault="00000000">
      <w:pPr>
        <w:spacing w:line="240" w:lineRule="auto"/>
        <w:jc w:val="both"/>
      </w:pPr>
      <w:r>
        <w:t>Prihodi poslovanja veći su za 28,1% nego u istom razdoblju prethodne godine. Dio se odnosi na povećane porezne prihode kao rezultat provođenja mikro i makroekonomskih poreznih politika, a dio na različitu dinamiku u provođenju projekata.  Višak prihoda i primitaka Xoo6, rezultat je viška primitaka od financijske imovine za podignuti kredit, te manjka od nefinancijske imovine i viškova prihoda poslovanja. Navedeno se manifestira jer Općina kapitalne projekte financira iz prihoda poslovanja pošto su prihodi od nefinancijske imovine relativno zanemarivi.</w:t>
      </w:r>
    </w:p>
    <w:p w14:paraId="79B7720B" w14:textId="77777777" w:rsidR="0043248D" w:rsidRDefault="00000000">
      <w:r>
        <w:lastRenderedPageBreak/>
        <w:br/>
      </w:r>
    </w:p>
    <w:p w14:paraId="0D9EF7DA" w14:textId="77777777" w:rsidR="0043248D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3248D" w14:paraId="7DBF36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971062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5C3D32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A4667A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FC42D1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9C265D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78A0D8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3248D" w14:paraId="4013892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A99A0D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487BAAB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10F2B7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3BF99F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403.563,78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E429DF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119.383,92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271312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29,6</w:t>
            </w:r>
          </w:p>
        </w:tc>
      </w:tr>
    </w:tbl>
    <w:p w14:paraId="48829C47" w14:textId="77777777" w:rsidR="0043248D" w:rsidRDefault="0043248D">
      <w:pPr>
        <w:spacing w:after="0"/>
      </w:pPr>
    </w:p>
    <w:p w14:paraId="55B21F37" w14:textId="681F35C7" w:rsidR="0043248D" w:rsidRDefault="00000000">
      <w:pPr>
        <w:spacing w:line="240" w:lineRule="auto"/>
        <w:jc w:val="both"/>
      </w:pPr>
      <w:r>
        <w:t>Na tekućim pomoćima u prethodnoj godini se knjižila pomoć za fiskalno izravnanje, dok se u 2025. godini ta pomoć iskazana na 6353.  Nije bilo značajnije promjene u iznosu zaprimljenih pomoći za fiskalno izravnanje</w:t>
      </w:r>
    </w:p>
    <w:p w14:paraId="2D646F80" w14:textId="77777777" w:rsidR="0043248D" w:rsidRDefault="0043248D"/>
    <w:p w14:paraId="01165845" w14:textId="77777777" w:rsidR="0043248D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3248D" w14:paraId="62138A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450F94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7389AA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752F74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AA2FD0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F8FAA8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B4CC6E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3248D" w14:paraId="6C0D4E3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A7CD1E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A74AE4D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fiskalnog izravnanja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4F6E82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4F1CFC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17CC62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328.859,70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08A777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57F0AA5" w14:textId="77777777" w:rsidR="0043248D" w:rsidRDefault="0043248D">
      <w:pPr>
        <w:spacing w:after="0"/>
      </w:pPr>
    </w:p>
    <w:p w14:paraId="05C83449" w14:textId="77777777" w:rsidR="0043248D" w:rsidRDefault="00000000">
      <w:pPr>
        <w:spacing w:line="240" w:lineRule="auto"/>
        <w:jc w:val="both"/>
      </w:pPr>
      <w:r>
        <w:t>100% povećanje rezultat je novootvorenog odjeljka 6353 na koji se događaji bilježe od 01. siječnja 2025. Pomoći fiskalnog izravnanja iznosom su bile slične i u prethodnoj godini samo su iskazane na kontu 6331.</w:t>
      </w:r>
    </w:p>
    <w:p w14:paraId="6C8A8DEA" w14:textId="77777777" w:rsidR="0043248D" w:rsidRDefault="0043248D"/>
    <w:p w14:paraId="1A732918" w14:textId="77777777" w:rsidR="0043248D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3248D" w14:paraId="3C501D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FC4487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DDBB78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6DCEEC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A815E5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5CA3B8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01A628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3248D" w14:paraId="17FEFCD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9AEAAA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A297CB6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Komunalni doprinosi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A21CBF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35A1EE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8.409,19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91F96F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55.234,83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1AE638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656,8</w:t>
            </w:r>
          </w:p>
        </w:tc>
      </w:tr>
    </w:tbl>
    <w:p w14:paraId="2C3584D1" w14:textId="77777777" w:rsidR="0043248D" w:rsidRDefault="0043248D">
      <w:pPr>
        <w:spacing w:after="0"/>
      </w:pPr>
    </w:p>
    <w:p w14:paraId="1C3503D2" w14:textId="77777777" w:rsidR="0043248D" w:rsidRDefault="00000000">
      <w:pPr>
        <w:spacing w:line="240" w:lineRule="auto"/>
        <w:jc w:val="both"/>
      </w:pPr>
      <w:r>
        <w:t>Razlike među godinama na ovom kontu ovise o privatnim i poduzetnički investicijama (gradnji objekata) na području općine, te znatno variraju po godinama i kvartalima unutar godine</w:t>
      </w:r>
    </w:p>
    <w:p w14:paraId="38E0441D" w14:textId="77777777" w:rsidR="0043248D" w:rsidRDefault="0043248D"/>
    <w:p w14:paraId="0EA1E88D" w14:textId="77777777" w:rsidR="0043248D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3248D" w14:paraId="215AD8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631ECB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A14D15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16D181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702883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CF23F2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A2EC94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3248D" w14:paraId="1F31697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369EA4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B70CBDA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492E9C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8DC3ED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174.878,28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A25037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339.456,44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EC0965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194,1</w:t>
            </w:r>
          </w:p>
        </w:tc>
      </w:tr>
    </w:tbl>
    <w:p w14:paraId="45A7EB26" w14:textId="77777777" w:rsidR="0043248D" w:rsidRDefault="0043248D">
      <w:pPr>
        <w:spacing w:after="0"/>
      </w:pPr>
    </w:p>
    <w:p w14:paraId="55F4E061" w14:textId="77777777" w:rsidR="0043248D" w:rsidRDefault="00000000">
      <w:pPr>
        <w:spacing w:line="240" w:lineRule="auto"/>
        <w:jc w:val="both"/>
      </w:pPr>
      <w:r>
        <w:lastRenderedPageBreak/>
        <w:t xml:space="preserve">Povećanje se prvenstveno očituje zbog provođenja projekta ZAŽELI u sklopu kojeg je zaposleno 30 žena koje su počele raditi u travnju prethodne godine stoga je iznos znatno manji za </w:t>
      </w:r>
      <w:proofErr w:type="spellStart"/>
      <w:r>
        <w:t>ptehodnugodinu</w:t>
      </w:r>
      <w:proofErr w:type="spellEnd"/>
      <w:r>
        <w:t>. Također je došlo do rasta minimalne plaće i općeniti rasta plaća</w:t>
      </w:r>
    </w:p>
    <w:p w14:paraId="2E50BF55" w14:textId="77777777" w:rsidR="0043248D" w:rsidRDefault="0043248D"/>
    <w:p w14:paraId="6AC8EE67" w14:textId="77777777" w:rsidR="0043248D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3248D" w14:paraId="65EA35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6ECD0B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BD00ED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D96D72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489718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D91DC2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574B22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3248D" w14:paraId="423CB75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230E53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CE96876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proizvedene dugotrajne imovine (šifre 721+722+723+724+725+726)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593654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862EF4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85.984,39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C3F29F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3FAF81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2E5339E9" w14:textId="77777777" w:rsidR="0043248D" w:rsidRDefault="0043248D">
      <w:pPr>
        <w:spacing w:after="0"/>
      </w:pPr>
    </w:p>
    <w:p w14:paraId="49E1724A" w14:textId="77777777" w:rsidR="0043248D" w:rsidRDefault="00000000">
      <w:pPr>
        <w:spacing w:line="240" w:lineRule="auto"/>
        <w:jc w:val="both"/>
      </w:pPr>
      <w:r>
        <w:t>U prethodnoj godini gradu Osijeku prodano je Dječje odmaralište u Omišlju i uplaćen je sav prihod u 2024. godini</w:t>
      </w:r>
    </w:p>
    <w:p w14:paraId="68EA6822" w14:textId="77777777" w:rsidR="0043248D" w:rsidRDefault="0043248D"/>
    <w:p w14:paraId="03A9C5BC" w14:textId="77777777" w:rsidR="0043248D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43248D" w14:paraId="203F98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13678F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789D82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3F65C9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309687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0B8FF5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9E9ED1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3248D" w14:paraId="5CC4C36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D051FA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E5C1B4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kredita od tuzemnih kreditnih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450716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2D91A9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39E2DA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28.507,44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C09299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3896618" w14:textId="77777777" w:rsidR="0043248D" w:rsidRDefault="0043248D">
      <w:pPr>
        <w:spacing w:after="0"/>
      </w:pPr>
    </w:p>
    <w:p w14:paraId="491E5D1E" w14:textId="77777777" w:rsidR="0043248D" w:rsidRDefault="00000000">
      <w:pPr>
        <w:spacing w:line="240" w:lineRule="auto"/>
        <w:jc w:val="both"/>
      </w:pPr>
      <w:r>
        <w:t xml:space="preserve">Obročna otplata </w:t>
      </w:r>
      <w:proofErr w:type="spellStart"/>
      <w:r>
        <w:t>duguročnog</w:t>
      </w:r>
      <w:proofErr w:type="spellEnd"/>
      <w:r>
        <w:t xml:space="preserve"> kredita za Izgradnju Sportske dvorane s pratećim sadržajima započela je u drugoj polovici 2024. godine te je zato vidljivo odstupanje na izvješću</w:t>
      </w:r>
    </w:p>
    <w:p w14:paraId="2CE71CCB" w14:textId="77777777" w:rsidR="0043248D" w:rsidRDefault="0043248D"/>
    <w:p w14:paraId="394869DE" w14:textId="77777777" w:rsidR="0043248D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2A12467C" w14:textId="77777777" w:rsidR="0043248D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43248D" w14:paraId="05A315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26DEE9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425EA5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35BD26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A65982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C4B010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3248D" w14:paraId="59F369A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7CB879" w14:textId="77777777" w:rsidR="0043248D" w:rsidRDefault="0043248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7BDE628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1. siječnja (=stanju obveza iz Izvještaja o obvezama na 31. prosinca prethodne godine)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334B1A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D4CB42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884.076,12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868044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A28E0F1" w14:textId="77777777" w:rsidR="0043248D" w:rsidRDefault="0043248D">
      <w:pPr>
        <w:spacing w:after="0"/>
      </w:pPr>
    </w:p>
    <w:p w14:paraId="3D4A5D03" w14:textId="77777777" w:rsidR="0043248D" w:rsidRDefault="00000000">
      <w:pPr>
        <w:spacing w:line="240" w:lineRule="auto"/>
        <w:jc w:val="both"/>
      </w:pPr>
      <w:r>
        <w:t>Stanje se podudara</w:t>
      </w:r>
    </w:p>
    <w:p w14:paraId="68DEFF4C" w14:textId="77777777" w:rsidR="0043248D" w:rsidRDefault="0043248D"/>
    <w:p w14:paraId="4DF50430" w14:textId="77777777" w:rsidR="0043248D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43248D" w14:paraId="57F5E5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AE8FC3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CDFC04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49E691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1F1C99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98F4D9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3248D" w14:paraId="16C72EA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704499" w14:textId="77777777" w:rsidR="0043248D" w:rsidRDefault="0043248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104508F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na kraju izvještajnog razdoblja (šifre V001+V002-V004) i (šifre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9379E1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B79737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683.017,30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30D0CE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2567365" w14:textId="77777777" w:rsidR="0043248D" w:rsidRDefault="0043248D">
      <w:pPr>
        <w:spacing w:after="0"/>
      </w:pPr>
    </w:p>
    <w:p w14:paraId="7995CDA4" w14:textId="77777777" w:rsidR="0043248D" w:rsidRDefault="00000000">
      <w:pPr>
        <w:spacing w:line="240" w:lineRule="auto"/>
        <w:jc w:val="both"/>
      </w:pPr>
      <w:r>
        <w:lastRenderedPageBreak/>
        <w:t>Stanje obveza (sve nedospjele) na kraju izvještajnog razdoblja (V009) iznosi 683.017,30 eura od čega se većina odnosi na obvezu za povrat kredita za izgradnju Inovacijskog centra (513.134,07 eura).</w:t>
      </w:r>
    </w:p>
    <w:p w14:paraId="02FF18C6" w14:textId="77777777" w:rsidR="0043248D" w:rsidRDefault="0043248D"/>
    <w:p w14:paraId="0F6611B7" w14:textId="77777777" w:rsidR="0043248D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43248D" w14:paraId="11910C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C24C48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F55CD9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F79985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C94EFE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E851A5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3248D" w14:paraId="19AF32F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86F6EF" w14:textId="77777777" w:rsidR="0043248D" w:rsidRDefault="0043248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8BBDD81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2D7DEB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449B53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07C220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1424846" w14:textId="77777777" w:rsidR="0043248D" w:rsidRDefault="0043248D">
      <w:pPr>
        <w:spacing w:after="0"/>
      </w:pPr>
    </w:p>
    <w:p w14:paraId="16DBA7E2" w14:textId="77777777" w:rsidR="0043248D" w:rsidRDefault="00000000">
      <w:pPr>
        <w:spacing w:line="240" w:lineRule="auto"/>
        <w:jc w:val="both"/>
      </w:pPr>
      <w:r>
        <w:t>Nema dospjelih obveza</w:t>
      </w:r>
    </w:p>
    <w:p w14:paraId="03C445B9" w14:textId="77777777" w:rsidR="0043248D" w:rsidRDefault="0043248D"/>
    <w:p w14:paraId="1BB37BAA" w14:textId="77777777" w:rsidR="0043248D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43248D" w14:paraId="7B333A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9BD7BD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B0433B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0FF28C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D89C9B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FCC58C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3248D" w14:paraId="244D748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4B40D6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D033B05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FBEA3D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55DB36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166.539,25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C7712B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A7D680B" w14:textId="77777777" w:rsidR="0043248D" w:rsidRDefault="0043248D">
      <w:pPr>
        <w:spacing w:after="0"/>
      </w:pPr>
    </w:p>
    <w:p w14:paraId="480D3C85" w14:textId="77777777" w:rsidR="0043248D" w:rsidRDefault="00000000">
      <w:pPr>
        <w:spacing w:line="240" w:lineRule="auto"/>
        <w:jc w:val="both"/>
      </w:pPr>
      <w:r>
        <w:t>Veći dio odnosi na obvezu isplate plaće za lipanj i obveze prema dobavljačima</w:t>
      </w:r>
    </w:p>
    <w:p w14:paraId="3ED7A1F1" w14:textId="77777777" w:rsidR="0043248D" w:rsidRDefault="0043248D"/>
    <w:p w14:paraId="716C7C68" w14:textId="77777777" w:rsidR="0043248D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43248D" w14:paraId="7E3CCD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ED8429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F405C4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8E071F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B3FEB7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3F6CC6" w14:textId="77777777" w:rsidR="0043248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3248D" w14:paraId="6E6B660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B41F49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dio 25,26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22123D7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financijsku imovinu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68AD5F" w14:textId="77777777" w:rsidR="0043248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 dio 25,26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CFED2E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513.134,07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CADC1F" w14:textId="77777777" w:rsidR="0043248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9351EEA" w14:textId="77777777" w:rsidR="0043248D" w:rsidRDefault="0043248D">
      <w:pPr>
        <w:spacing w:after="0"/>
      </w:pPr>
    </w:p>
    <w:p w14:paraId="75EFB5DF" w14:textId="77777777" w:rsidR="0043248D" w:rsidRDefault="00000000">
      <w:pPr>
        <w:spacing w:line="240" w:lineRule="auto"/>
        <w:jc w:val="both"/>
      </w:pPr>
      <w:r>
        <w:t>Obveza za kredit dospijeva  mjesečno i redovno se podmiruje u dospijeću, zadnja obveza je 30.06.2034. godine</w:t>
      </w:r>
    </w:p>
    <w:p w14:paraId="08211511" w14:textId="77777777" w:rsidR="0043248D" w:rsidRDefault="0043248D"/>
    <w:sectPr w:rsidR="0043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48D"/>
    <w:rsid w:val="0043248D"/>
    <w:rsid w:val="006609E8"/>
    <w:rsid w:val="008A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F3BA"/>
  <w15:docId w15:val="{92AED669-456E-4A59-BE26-B282C82F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Davor Glavica</cp:lastModifiedBy>
  <cp:revision>3</cp:revision>
  <dcterms:created xsi:type="dcterms:W3CDTF">2025-07-30T08:51:00Z</dcterms:created>
  <dcterms:modified xsi:type="dcterms:W3CDTF">2025-07-30T08:52:00Z</dcterms:modified>
</cp:coreProperties>
</file>