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0A2E" w14:textId="33BC435D" w:rsidR="00B452B5" w:rsidRDefault="00BC374F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Na temelju članka 4. Uredbe o kriterijima, mjerilima i postupcima financiranja i ugovaranja programa i projekata od interesa za opće dobro koje provode udruge («Narodne novine» broj 26/15), članka 7. Pravilnika o financiranju udruga iz proračuna Općine Antunovac («Službeni glasnik Općine Antunovac» broj 13/15) i članka 45. Statuta Općine Antunovac («Službeni glasnik Općine Antunovac» broj </w:t>
      </w:r>
      <w:r>
        <w:rPr>
          <w:rFonts w:ascii="Times New Roman" w:hAnsi="Times New Roman"/>
        </w:rPr>
        <w:t>2/13, 3/18, 7/19, 3/20, 2/21 i 7/21)</w:t>
      </w:r>
      <w:r>
        <w:rPr>
          <w:rFonts w:ascii="Times New Roman" w:hAnsi="Times New Roman"/>
          <w:szCs w:val="24"/>
        </w:rPr>
        <w:t xml:space="preserve">, Općinski načelnik Općine Antunovac dana, </w:t>
      </w:r>
      <w:r w:rsidR="001A3BA6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. </w:t>
      </w:r>
      <w:r w:rsidR="007E11E3">
        <w:rPr>
          <w:rFonts w:ascii="Times New Roman" w:hAnsi="Times New Roman"/>
          <w:szCs w:val="24"/>
        </w:rPr>
        <w:t>siječnja</w:t>
      </w:r>
      <w:r>
        <w:rPr>
          <w:rFonts w:ascii="Times New Roman" w:hAnsi="Times New Roman"/>
          <w:szCs w:val="24"/>
        </w:rPr>
        <w:t xml:space="preserve"> 202</w:t>
      </w:r>
      <w:r w:rsidR="007E11E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godine, donosi </w:t>
      </w:r>
    </w:p>
    <w:p w14:paraId="34E65FE2" w14:textId="77777777" w:rsidR="00B452B5" w:rsidRDefault="00B452B5">
      <w:pPr>
        <w:jc w:val="both"/>
        <w:rPr>
          <w:rFonts w:ascii="Times New Roman" w:hAnsi="Times New Roman"/>
          <w:sz w:val="24"/>
          <w:szCs w:val="24"/>
        </w:rPr>
      </w:pPr>
    </w:p>
    <w:p w14:paraId="04F94283" w14:textId="77777777" w:rsidR="00B452B5" w:rsidRDefault="00BC374F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ODLUKU</w:t>
      </w:r>
    </w:p>
    <w:p w14:paraId="69795429" w14:textId="4147F54A" w:rsidR="00B452B5" w:rsidRDefault="00BC374F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načinu raspodjele 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b/>
          <w:bCs/>
          <w:sz w:val="24"/>
          <w:szCs w:val="24"/>
        </w:rPr>
        <w:t>sredstava iz proračuna Općine Antunovac namijenjenih financiranju programa i projekata koje provode udruge u 2023. godini</w:t>
      </w:r>
      <w:bookmarkEnd w:id="0"/>
      <w:bookmarkEnd w:id="1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D64EC9" w14:textId="77777777" w:rsidR="00B452B5" w:rsidRDefault="00B452B5">
      <w:pPr>
        <w:pStyle w:val="Tijeloteksta3"/>
        <w:rPr>
          <w:rFonts w:ascii="Times New Roman" w:hAnsi="Times New Roman"/>
          <w:szCs w:val="24"/>
        </w:rPr>
      </w:pPr>
    </w:p>
    <w:p w14:paraId="02995CCD" w14:textId="77777777" w:rsidR="00B452B5" w:rsidRDefault="00BC374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5089C78A" w14:textId="77777777" w:rsidR="00B452B5" w:rsidRDefault="00B452B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50B8D346" w14:textId="08343D35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Ovom Odlukom utvrđuje se na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 xml:space="preserve">in raspodjele sredstava namijenjenih financiranju programa i projekata koje provode udruge u 2023. godini iz raspoloživih sredstava Općine Antunovac, u ukupnom iznosu od 81.610,00 </w:t>
      </w:r>
      <w:r w:rsidR="00261350">
        <w:rPr>
          <w:rFonts w:ascii="Times New Roman" w:hAnsi="Times New Roman"/>
          <w:szCs w:val="24"/>
        </w:rPr>
        <w:t>EUR</w:t>
      </w:r>
      <w:r>
        <w:rPr>
          <w:rFonts w:ascii="Times New Roman" w:hAnsi="Times New Roman"/>
          <w:szCs w:val="24"/>
        </w:rPr>
        <w:t xml:space="preserve"> (slovima: </w:t>
      </w:r>
      <w:proofErr w:type="spellStart"/>
      <w:r>
        <w:rPr>
          <w:rFonts w:ascii="Times New Roman" w:hAnsi="Times New Roman"/>
          <w:szCs w:val="24"/>
        </w:rPr>
        <w:t>osamdesetjednatisućašestodeseteura</w:t>
      </w:r>
      <w:proofErr w:type="spellEnd"/>
      <w:r>
        <w:rPr>
          <w:rFonts w:ascii="Times New Roman" w:hAnsi="Times New Roman"/>
          <w:szCs w:val="24"/>
        </w:rPr>
        <w:t>)</w:t>
      </w:r>
      <w:r w:rsidR="00FE5F47">
        <w:rPr>
          <w:rFonts w:ascii="Times New Roman" w:hAnsi="Times New Roman"/>
          <w:szCs w:val="24"/>
        </w:rPr>
        <w:t xml:space="preserve"> / 614.890,54 kn</w:t>
      </w:r>
      <w:r w:rsidR="00261350">
        <w:rPr>
          <w:rFonts w:ascii="Times New Roman" w:hAnsi="Times New Roman"/>
          <w:szCs w:val="24"/>
          <w:vertAlign w:val="superscript"/>
        </w:rPr>
        <w:t>1</w:t>
      </w:r>
      <w:r w:rsidR="00FE5F47">
        <w:rPr>
          <w:rFonts w:ascii="Times New Roman" w:hAnsi="Times New Roman"/>
          <w:szCs w:val="24"/>
        </w:rPr>
        <w:t xml:space="preserve"> (</w:t>
      </w:r>
      <w:proofErr w:type="spellStart"/>
      <w:r w:rsidR="00FE5F47">
        <w:rPr>
          <w:rFonts w:ascii="Times New Roman" w:hAnsi="Times New Roman"/>
          <w:szCs w:val="24"/>
        </w:rPr>
        <w:t>šestočetrnaesttisućaosamstodevedesetkunaipedesetčetirilipe</w:t>
      </w:r>
      <w:proofErr w:type="spellEnd"/>
      <w:r w:rsidR="00FE5F47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  <w:r w:rsidR="00FE5F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cr/>
      </w:r>
      <w:r>
        <w:rPr>
          <w:rFonts w:ascii="Times New Roman" w:hAnsi="Times New Roman"/>
          <w:szCs w:val="24"/>
        </w:rPr>
        <w:tab/>
        <w:t>Sredstva su predvi</w:t>
      </w:r>
      <w:r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ena Prora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>unom za 2023. godinu u  kategorijama:</w:t>
      </w:r>
    </w:p>
    <w:p w14:paraId="5D8E029D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u športu (Program 1005, Aktivnost 100001, Pozicija R201),</w:t>
      </w:r>
    </w:p>
    <w:p w14:paraId="2C07273D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u kulturi (Program 1006, Aktivnost 100001, Pozicija R202),</w:t>
      </w:r>
    </w:p>
    <w:p w14:paraId="29791FB6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udrugama mladih (Program 1008, Aktivnost 100002, Pozicija R203),</w:t>
      </w:r>
    </w:p>
    <w:p w14:paraId="26C246B6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vjerskim zajednicama (Program 1010, Aktivnost 100001, Pozicija R204),</w:t>
      </w:r>
    </w:p>
    <w:p w14:paraId="061F736F" w14:textId="77777777" w:rsidR="00B452B5" w:rsidRDefault="00BC374F">
      <w:pPr>
        <w:pStyle w:val="Tijeloteksta"/>
        <w:tabs>
          <w:tab w:val="num" w:pos="709"/>
        </w:tabs>
        <w:ind w:left="1418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ab/>
        <w:t>Javne potpore udrugama za razvoj civilnog društva (Program 1017, Aktivnost 100001, Pozicija R205).</w:t>
      </w:r>
    </w:p>
    <w:p w14:paraId="7F9C2F74" w14:textId="77777777" w:rsidR="00B452B5" w:rsidRDefault="00B452B5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25D575F2" w14:textId="77777777" w:rsidR="00B452B5" w:rsidRDefault="00BC37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091A81AF" w14:textId="77777777" w:rsidR="00B452B5" w:rsidRDefault="00B452B5">
      <w:pPr>
        <w:pStyle w:val="Tijeloteksta"/>
        <w:tabs>
          <w:tab w:val="num" w:pos="709"/>
        </w:tabs>
        <w:rPr>
          <w:rFonts w:ascii="Times New Roman" w:hAnsi="Times New Roman"/>
          <w:szCs w:val="24"/>
        </w:rPr>
      </w:pPr>
    </w:p>
    <w:p w14:paraId="58EDD5F6" w14:textId="218A64BF" w:rsidR="00B452B5" w:rsidRDefault="00BC374F">
      <w:pPr>
        <w:pStyle w:val="Tijeloteksta"/>
        <w:tabs>
          <w:tab w:val="num" w:pos="0"/>
        </w:tabs>
        <w:jc w:val="both"/>
      </w:pPr>
      <w:r>
        <w:rPr>
          <w:rFonts w:ascii="Times New Roman" w:hAnsi="Times New Roman"/>
          <w:szCs w:val="24"/>
        </w:rPr>
        <w:tab/>
      </w:r>
      <w:r>
        <w:t>Sredstva navedena u članku 1. raspodijeliti će se na temelju Natječaja za prijavu projekata i institucionalnu podršku udrugama za 2023. godinu iz prora</w:t>
      </w:r>
      <w:r>
        <w:rPr>
          <w:rFonts w:hint="eastAsia"/>
        </w:rPr>
        <w:t>č</w:t>
      </w:r>
      <w:r>
        <w:t>una Op</w:t>
      </w:r>
      <w:r>
        <w:rPr>
          <w:rFonts w:hint="eastAsia"/>
        </w:rPr>
        <w:t>ć</w:t>
      </w:r>
      <w:r>
        <w:t>ine Antunovac (u daljnjem tekstu: Natječaj) u skladu s dokumentacijom za provedbu javnog poziva koja je sastavni dio ove Odluke.</w:t>
      </w:r>
    </w:p>
    <w:p w14:paraId="373631D5" w14:textId="77777777" w:rsidR="00B452B5" w:rsidRDefault="00B452B5">
      <w:pPr>
        <w:pStyle w:val="Tijeloteksta"/>
        <w:tabs>
          <w:tab w:val="num" w:pos="0"/>
        </w:tabs>
        <w:jc w:val="both"/>
      </w:pPr>
    </w:p>
    <w:p w14:paraId="35228EB3" w14:textId="77777777" w:rsidR="00B452B5" w:rsidRDefault="00BC374F">
      <w:pPr>
        <w:pStyle w:val="Tijeloteksta"/>
        <w:tabs>
          <w:tab w:val="num" w:pos="709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Članak 3.</w:t>
      </w:r>
    </w:p>
    <w:p w14:paraId="09C92619" w14:textId="77777777" w:rsidR="00B452B5" w:rsidRDefault="00B452B5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04C741FC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Dokumentacija za provedbu Natječaja iz članka 2. ove Odluke obuhva</w:t>
      </w:r>
      <w:r>
        <w:rPr>
          <w:rFonts w:ascii="Times New Roman" w:hAnsi="Times New Roman" w:hint="eastAsia"/>
          <w:szCs w:val="24"/>
        </w:rPr>
        <w:t>ć</w:t>
      </w:r>
      <w:r>
        <w:rPr>
          <w:rFonts w:ascii="Times New Roman" w:hAnsi="Times New Roman"/>
          <w:szCs w:val="24"/>
        </w:rPr>
        <w:t>a:</w:t>
      </w:r>
    </w:p>
    <w:p w14:paraId="6B3B1D29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 tekst Natječaja,</w:t>
      </w:r>
    </w:p>
    <w:p w14:paraId="55DAAC13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upute za prijavitelje,</w:t>
      </w:r>
    </w:p>
    <w:p w14:paraId="41082A3F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 obrasce za prijavu programa ili projekta,</w:t>
      </w:r>
    </w:p>
    <w:p w14:paraId="71498874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4. obrazac za procjenu kvalitete/vrijednosti programa i</w:t>
      </w:r>
    </w:p>
    <w:p w14:paraId="2D04B49D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 obrasce za provedbu programa i izvještavanje.</w:t>
      </w:r>
    </w:p>
    <w:p w14:paraId="2891C939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BE14F8B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Obrasci za prijavu iz stavka 1. ove to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>ke su:</w:t>
      </w:r>
    </w:p>
    <w:p w14:paraId="0DB57E69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3.1. Obrazac opisa programa ili projekta</w:t>
      </w:r>
    </w:p>
    <w:p w14:paraId="06BF3FD0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3.2. Obrazac prora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>una programa ili projekta</w:t>
      </w:r>
    </w:p>
    <w:p w14:paraId="71FFD4D8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3.3. Obrazac izjave o nepostojanju dvostrukog financiranja</w:t>
      </w:r>
    </w:p>
    <w:p w14:paraId="7E954AD7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3.4. Obrazac izjave o partnerstvu</w:t>
      </w:r>
    </w:p>
    <w:p w14:paraId="40651B5B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3.5. Obrazac životopisa</w:t>
      </w:r>
    </w:p>
    <w:p w14:paraId="01D758A4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3.6. Popis priloga koje je potrebno priložiti uz prijavu.</w:t>
      </w:r>
    </w:p>
    <w:p w14:paraId="144443E1" w14:textId="3CA3D130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Obrasci za provedbu programa i izvještavanje iz stavka 1. ovog članka su:</w:t>
      </w:r>
    </w:p>
    <w:p w14:paraId="19ECC091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5.1. Obrazac ugovora o financiranju programa ili projekta</w:t>
      </w:r>
    </w:p>
    <w:p w14:paraId="2AA44C80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5.2. Obrazac opisnog izvještaja provedbe programa ili projekta</w:t>
      </w:r>
    </w:p>
    <w:p w14:paraId="7C178B76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5.3. Obrazac financijskog izvještaja provedbe programa ili projekta.</w:t>
      </w:r>
      <w:r>
        <w:rPr>
          <w:rFonts w:ascii="Times New Roman" w:hAnsi="Times New Roman"/>
          <w:szCs w:val="24"/>
        </w:rPr>
        <w:tab/>
      </w:r>
    </w:p>
    <w:p w14:paraId="2E4E1A37" w14:textId="77777777" w:rsidR="00B452B5" w:rsidRDefault="00B452B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05507CA3" w14:textId="77777777" w:rsidR="00B452B5" w:rsidRDefault="00BC374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7BCA25B8" w14:textId="77777777" w:rsidR="00B452B5" w:rsidRDefault="00B452B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15160001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Natječaja će se objaviti na internetskoj stranici Op</w:t>
      </w:r>
      <w:r>
        <w:rPr>
          <w:rFonts w:ascii="Times New Roman" w:hAnsi="Times New Roman" w:hint="eastAsia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ine Antunovac </w:t>
      </w:r>
      <w:hyperlink r:id="rId6" w:history="1">
        <w:r>
          <w:rPr>
            <w:rStyle w:val="Hiperveza"/>
            <w:rFonts w:ascii="Times New Roman" w:hAnsi="Times New Roman"/>
            <w:sz w:val="24"/>
            <w:szCs w:val="24"/>
          </w:rPr>
          <w:t>www.opcina-antunovac.hr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i na oglasnim pločama u vlasništvu Općine Antunovac. </w:t>
      </w:r>
    </w:p>
    <w:p w14:paraId="080AD918" w14:textId="77777777" w:rsidR="00B452B5" w:rsidRDefault="00BC374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Internet stranici Općine, uz tekst javnog natječaja ili javnog poziva, objavit će se i cjelokupna natječajna dokumentacija, a će biti dostupna za preuzimanje i u Jedinstvenom upravnom odjelu Općine Antunovac</w:t>
      </w:r>
      <w:r>
        <w:rPr>
          <w:rFonts w:ascii="Times New Roman" w:hAnsi="Times New Roman"/>
          <w:sz w:val="24"/>
          <w:szCs w:val="24"/>
        </w:rPr>
        <w:t>.</w:t>
      </w:r>
    </w:p>
    <w:p w14:paraId="23372013" w14:textId="77777777" w:rsidR="00B452B5" w:rsidRDefault="00B452B5">
      <w:pPr>
        <w:rPr>
          <w:rFonts w:ascii="Times New Roman" w:hAnsi="Times New Roman"/>
          <w:sz w:val="24"/>
          <w:szCs w:val="24"/>
        </w:rPr>
      </w:pPr>
    </w:p>
    <w:p w14:paraId="14D62EC7" w14:textId="77777777" w:rsidR="00B452B5" w:rsidRDefault="00BC37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77CD52C5" w14:textId="77777777" w:rsidR="00B452B5" w:rsidRDefault="00B452B5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ED3E8A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Općina Antunovac će putem Jedinstvenog upravnog odjela osigurati organizacijske kapacitete i ljudske resurse za primjenu osnovnih standarda financiranja, ugovaranja i praćenja provedbe i vrednovanja rezultata programa i projekata iz svog djelokruga.</w:t>
      </w:r>
    </w:p>
    <w:p w14:paraId="1A84E810" w14:textId="77777777" w:rsidR="00B452B5" w:rsidRDefault="00B452B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C75C91" w14:textId="77777777" w:rsidR="00B452B5" w:rsidRDefault="00BC374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Članak 6.</w:t>
      </w:r>
    </w:p>
    <w:p w14:paraId="36370DB4" w14:textId="77777777" w:rsidR="00B452B5" w:rsidRDefault="00B452B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1582EF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provo</w:t>
      </w:r>
      <w:r>
        <w:rPr>
          <w:rFonts w:ascii="Times New Roman" w:hAnsi="Times New Roman" w:hint="eastAsia"/>
          <w:color w:val="000000"/>
          <w:sz w:val="24"/>
          <w:szCs w:val="24"/>
        </w:rPr>
        <w:t>đ</w:t>
      </w:r>
      <w:r>
        <w:rPr>
          <w:rFonts w:ascii="Times New Roman" w:hAnsi="Times New Roman"/>
          <w:color w:val="000000"/>
          <w:sz w:val="24"/>
          <w:szCs w:val="24"/>
        </w:rPr>
        <w:t>enje postupaka javnih natje</w:t>
      </w:r>
      <w:r>
        <w:rPr>
          <w:rFonts w:ascii="Times New Roman" w:hAnsi="Times New Roman" w:hint="eastAsia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aja Op</w:t>
      </w:r>
      <w:r>
        <w:rPr>
          <w:rFonts w:ascii="Times New Roman" w:hAnsi="Times New 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inski na</w:t>
      </w:r>
      <w:r>
        <w:rPr>
          <w:rFonts w:ascii="Times New Roman" w:hAnsi="Times New Roman" w:hint="eastAsia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elnik imenuje Povjerenstvo za provjeru ispunjavanja propisanih uvjeta natje</w:t>
      </w:r>
      <w:r>
        <w:rPr>
          <w:rFonts w:ascii="Times New Roman" w:hAnsi="Times New Roman" w:hint="eastAsia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aja i ocjenjivanje prijava (u daljnjem tekstu: Povjerenstvo).</w:t>
      </w:r>
    </w:p>
    <w:p w14:paraId="494D1524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provodi postupak provjere ispunjenja propisanih uvjeta natječaja, ocjenjuje prijave i predlaže odluke o odobravanju/neodobravanju financijskih sredstva za programe i projekte.</w:t>
      </w:r>
    </w:p>
    <w:p w14:paraId="2D30EBE8" w14:textId="77777777" w:rsidR="00B452B5" w:rsidRDefault="00B452B5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8D6F75A" w14:textId="77777777" w:rsidR="00B452B5" w:rsidRDefault="00BC374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7. </w:t>
      </w:r>
    </w:p>
    <w:p w14:paraId="79DC09E3" w14:textId="77777777" w:rsidR="00B452B5" w:rsidRDefault="00B452B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7453A3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Konačnu odluku o odobravaju financijska sredstva donosi Općinski načelnik.</w:t>
      </w:r>
    </w:p>
    <w:p w14:paraId="4EB94598" w14:textId="77777777" w:rsidR="00B452B5" w:rsidRDefault="00BC374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 svim udrugama kojima su odobrena financijska sredstva Općina Antunovac će potpisati ugovor.</w:t>
      </w:r>
    </w:p>
    <w:p w14:paraId="34AFA698" w14:textId="77777777" w:rsidR="00B452B5" w:rsidRDefault="00BC374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Ugovorom će se definirati prava i obveze korisnika sredstava, iznos sredstava i namjena, sredstva te rokovi provedbe i izvještavanja.</w:t>
      </w:r>
    </w:p>
    <w:p w14:paraId="5196EEE8" w14:textId="77777777" w:rsidR="00B452B5" w:rsidRDefault="00B452B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582462" w14:textId="77777777" w:rsidR="00B452B5" w:rsidRDefault="00BC374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Članak 8.</w:t>
      </w:r>
    </w:p>
    <w:p w14:paraId="1E787EDF" w14:textId="77777777" w:rsidR="00B452B5" w:rsidRDefault="00B452B5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FA7FE7E" w14:textId="77777777" w:rsidR="00B452B5" w:rsidRDefault="00BC374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 i objavit će se u «Službenom glasniku Općine Antunovac», na internetskoj stranici Općine Antunovac i oglasnim pločama.</w:t>
      </w:r>
    </w:p>
    <w:p w14:paraId="3ADAD435" w14:textId="77777777" w:rsidR="00B452B5" w:rsidRDefault="00B452B5">
      <w:pPr>
        <w:jc w:val="both"/>
        <w:rPr>
          <w:rFonts w:ascii="Times New Roman" w:hAnsi="Times New Roman"/>
          <w:sz w:val="24"/>
          <w:szCs w:val="24"/>
        </w:rPr>
      </w:pPr>
    </w:p>
    <w:p w14:paraId="780BC413" w14:textId="77777777" w:rsidR="00B452B5" w:rsidRDefault="00B452B5">
      <w:pPr>
        <w:jc w:val="both"/>
        <w:rPr>
          <w:rFonts w:ascii="Times New Roman" w:hAnsi="Times New Roman"/>
          <w:sz w:val="24"/>
          <w:szCs w:val="24"/>
        </w:rPr>
      </w:pPr>
    </w:p>
    <w:p w14:paraId="7FDA4C05" w14:textId="77777777" w:rsidR="00FE5F47" w:rsidRPr="006A3A5E" w:rsidRDefault="00FE5F47" w:rsidP="00FE5F47">
      <w:pPr>
        <w:jc w:val="both"/>
        <w:rPr>
          <w:rFonts w:ascii="Times New Roman" w:hAnsi="Times New Roman"/>
          <w:sz w:val="24"/>
          <w:szCs w:val="24"/>
        </w:rPr>
      </w:pPr>
      <w:r w:rsidRPr="006A3A5E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230-01/22-01/13</w:t>
      </w:r>
    </w:p>
    <w:p w14:paraId="74A35BDE" w14:textId="0DCFF56C" w:rsidR="00FE5F47" w:rsidRPr="00A1088E" w:rsidRDefault="00FE5F47" w:rsidP="00FE5F47">
      <w:pPr>
        <w:jc w:val="both"/>
        <w:rPr>
          <w:rFonts w:ascii="Times New Roman" w:hAnsi="Times New Roman"/>
          <w:sz w:val="24"/>
          <w:szCs w:val="24"/>
        </w:rPr>
      </w:pPr>
      <w:r w:rsidRPr="006A3A5E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2158-8-01-2</w:t>
      </w:r>
      <w:r w:rsidR="007E11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</w:t>
      </w:r>
    </w:p>
    <w:p w14:paraId="3A083DD3" w14:textId="3B5D5D1B" w:rsidR="00FE5F47" w:rsidRDefault="00FE5F47" w:rsidP="00FE5F47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Antunovcu, </w:t>
      </w:r>
      <w:r w:rsidR="001A3BA6">
        <w:rPr>
          <w:rFonts w:ascii="Times New Roman" w:hAnsi="Times New Roman"/>
          <w:szCs w:val="24"/>
        </w:rPr>
        <w:t>10</w:t>
      </w:r>
      <w:r w:rsidRPr="006A213B">
        <w:rPr>
          <w:rFonts w:ascii="Times New Roman" w:hAnsi="Times New Roman"/>
          <w:szCs w:val="24"/>
        </w:rPr>
        <w:t xml:space="preserve">. </w:t>
      </w:r>
      <w:r w:rsidR="007E11E3">
        <w:rPr>
          <w:rFonts w:ascii="Times New Roman" w:hAnsi="Times New Roman"/>
          <w:szCs w:val="24"/>
        </w:rPr>
        <w:t>siječnja</w:t>
      </w:r>
      <w:r w:rsidRPr="006A21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</w:t>
      </w:r>
      <w:r w:rsidR="007E11E3">
        <w:rPr>
          <w:rFonts w:ascii="Times New Roman" w:hAnsi="Times New Roman"/>
          <w:szCs w:val="24"/>
        </w:rPr>
        <w:t>3</w:t>
      </w:r>
      <w:r w:rsidRPr="006A213B">
        <w:rPr>
          <w:rFonts w:ascii="Times New Roman" w:hAnsi="Times New Roman"/>
          <w:szCs w:val="24"/>
        </w:rPr>
        <w:t>. godine</w:t>
      </w:r>
      <w:r w:rsidRPr="00C67151">
        <w:rPr>
          <w:rFonts w:ascii="Times New Roman" w:hAnsi="Times New Roman"/>
          <w:szCs w:val="24"/>
        </w:rPr>
        <w:t xml:space="preserve"> </w:t>
      </w:r>
    </w:p>
    <w:p w14:paraId="3138A7E3" w14:textId="77777777" w:rsidR="00B452B5" w:rsidRDefault="00B452B5">
      <w:pPr>
        <w:pStyle w:val="Tijeloteksta"/>
        <w:rPr>
          <w:rFonts w:ascii="Times New Roman" w:hAnsi="Times New Roman"/>
          <w:szCs w:val="24"/>
        </w:rPr>
      </w:pPr>
    </w:p>
    <w:p w14:paraId="658D7CF0" w14:textId="77777777" w:rsidR="00B452B5" w:rsidRDefault="00B452B5">
      <w:pPr>
        <w:pStyle w:val="Tijeloteksta"/>
        <w:rPr>
          <w:rFonts w:ascii="Times New Roman" w:hAnsi="Times New Roman"/>
        </w:rPr>
      </w:pPr>
    </w:p>
    <w:p w14:paraId="7FFEFC58" w14:textId="77777777" w:rsidR="00B452B5" w:rsidRDefault="00BC374F">
      <w:pPr>
        <w:pStyle w:val="Tijeloteksta"/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OPĆINSKI NAČELNIK</w:t>
      </w:r>
    </w:p>
    <w:p w14:paraId="7423B127" w14:textId="77777777" w:rsidR="00B452B5" w:rsidRDefault="00BC374F">
      <w:pPr>
        <w:pStyle w:val="Tijeloteksta"/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Davor Tubanjski, </w:t>
      </w:r>
      <w:proofErr w:type="spellStart"/>
      <w:r>
        <w:rPr>
          <w:rFonts w:ascii="Times New Roman" w:hAnsi="Times New Roman"/>
        </w:rPr>
        <w:t>bacc</w:t>
      </w:r>
      <w:proofErr w:type="spellEnd"/>
      <w:r>
        <w:rPr>
          <w:rFonts w:ascii="Times New Roman" w:hAnsi="Times New Roman"/>
        </w:rPr>
        <w:t xml:space="preserve">. ing. </w:t>
      </w:r>
      <w:proofErr w:type="spellStart"/>
      <w:r>
        <w:rPr>
          <w:rFonts w:ascii="Times New Roman" w:hAnsi="Times New Roman"/>
        </w:rPr>
        <w:t>agr</w:t>
      </w:r>
      <w:proofErr w:type="spellEnd"/>
      <w:r>
        <w:rPr>
          <w:rFonts w:ascii="Times New Roman" w:hAnsi="Times New Roman"/>
        </w:rPr>
        <w:t>.</w:t>
      </w:r>
    </w:p>
    <w:p w14:paraId="185028AB" w14:textId="77777777" w:rsidR="00B452B5" w:rsidRDefault="00B452B5"/>
    <w:sectPr w:rsidR="00B452B5">
      <w:headerReference w:type="even" r:id="rId7"/>
      <w:footerReference w:type="default" r:id="rId8"/>
      <w:footerReference w:type="first" r:id="rId9"/>
      <w:pgSz w:w="12240" w:h="15840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3FD6" w14:textId="77777777" w:rsidR="0034681A" w:rsidRDefault="0034681A">
      <w:r>
        <w:separator/>
      </w:r>
    </w:p>
  </w:endnote>
  <w:endnote w:type="continuationSeparator" w:id="0">
    <w:p w14:paraId="5F9631C5" w14:textId="77777777" w:rsidR="0034681A" w:rsidRDefault="0034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525D" w14:textId="77777777" w:rsidR="008F4D63" w:rsidRDefault="008F4D63" w:rsidP="008F4D63">
    <w:pPr>
      <w:pStyle w:val="Podnoje"/>
    </w:pPr>
    <w:r>
      <w:t>__________________________</w:t>
    </w:r>
  </w:p>
  <w:p w14:paraId="760E63D1" w14:textId="77777777" w:rsidR="008F4D63" w:rsidRDefault="008F4D63" w:rsidP="008F4D63">
    <w:pPr>
      <w:pStyle w:val="Podnoje"/>
    </w:pPr>
    <w:r>
      <w:t>¹Fiksni te</w:t>
    </w:r>
    <w:r>
      <w:rPr>
        <w:rFonts w:hint="eastAsia"/>
      </w:rPr>
      <w:t>č</w:t>
    </w:r>
    <w:r>
      <w:t>aj konverzije 7.53450</w:t>
    </w:r>
  </w:p>
  <w:p w14:paraId="72EDB82E" w14:textId="77777777" w:rsidR="008F4D63" w:rsidRDefault="008F4D6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BE2D" w14:textId="77777777" w:rsidR="00FE5F47" w:rsidRDefault="00FE5F47" w:rsidP="00FE5F47">
    <w:pPr>
      <w:pStyle w:val="Podnoje"/>
    </w:pPr>
    <w:r>
      <w:t>__________________________</w:t>
    </w:r>
  </w:p>
  <w:p w14:paraId="1588CCDF" w14:textId="77777777" w:rsidR="00FE5F47" w:rsidRDefault="00FE5F47" w:rsidP="00FE5F47">
    <w:pPr>
      <w:pStyle w:val="Podnoje"/>
    </w:pPr>
    <w:r>
      <w:t>¹Fiksni te</w:t>
    </w:r>
    <w:r>
      <w:rPr>
        <w:rFonts w:hint="eastAsia"/>
      </w:rPr>
      <w:t>č</w:t>
    </w:r>
    <w:r>
      <w:t>aj konverzije 7.53450</w:t>
    </w:r>
  </w:p>
  <w:p w14:paraId="0326AFA3" w14:textId="77777777" w:rsidR="00FE5F47" w:rsidRDefault="00FE5F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E94A" w14:textId="77777777" w:rsidR="0034681A" w:rsidRDefault="0034681A">
      <w:r>
        <w:separator/>
      </w:r>
    </w:p>
  </w:footnote>
  <w:footnote w:type="continuationSeparator" w:id="0">
    <w:p w14:paraId="7CF2AB07" w14:textId="77777777" w:rsidR="0034681A" w:rsidRDefault="0034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6C8" w14:textId="77777777" w:rsidR="00B452B5" w:rsidRDefault="00BC374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312E48C" w14:textId="77777777" w:rsidR="00B452B5" w:rsidRDefault="00B452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B5"/>
    <w:rsid w:val="001A3BA6"/>
    <w:rsid w:val="00261350"/>
    <w:rsid w:val="0034681A"/>
    <w:rsid w:val="00574AB0"/>
    <w:rsid w:val="007E11E3"/>
    <w:rsid w:val="008F4D63"/>
    <w:rsid w:val="00B452B5"/>
    <w:rsid w:val="00BC374F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02BF"/>
  <w15:chartTrackingRefBased/>
  <w15:docId w15:val="{8324AD81-C73E-474D-9579-5140491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</w:rPr>
  </w:style>
  <w:style w:type="character" w:customStyle="1" w:styleId="TijelotekstaChar">
    <w:name w:val="Tijelo teksta Char"/>
    <w:basedOn w:val="Zadanifontodlomka"/>
    <w:link w:val="Tijeloteksta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Pr>
      <w:rFonts w:ascii="HRTimes" w:eastAsia="Times New Roman" w:hAnsi="HRTimes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rFonts w:ascii="HRTimes" w:eastAsia="Times New Roman" w:hAnsi="HRTimes" w:cs="Times New Roman"/>
      <w:sz w:val="20"/>
      <w:szCs w:val="20"/>
      <w:lang w:eastAsia="hr-HR"/>
    </w:r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link w:val="ObinitekstChar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5F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F47"/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antunovac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Opcina Antunovac</cp:lastModifiedBy>
  <cp:revision>11</cp:revision>
  <cp:lastPrinted>2022-12-28T11:18:00Z</cp:lastPrinted>
  <dcterms:created xsi:type="dcterms:W3CDTF">2022-12-27T11:02:00Z</dcterms:created>
  <dcterms:modified xsi:type="dcterms:W3CDTF">2023-01-10T11:44:00Z</dcterms:modified>
</cp:coreProperties>
</file>