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F4281" w:rsidRDefault="007F4281"/>
    <w:p w14:paraId="6D884331" w14:textId="62C2A82B" w:rsidR="00C86452" w:rsidRPr="00AB60F5" w:rsidRDefault="3974011D" w:rsidP="3974011D">
      <w:pPr>
        <w:jc w:val="center"/>
        <w:rPr>
          <w:rFonts w:ascii="Garamond" w:hAnsi="Garamond" w:cs="Calibri"/>
          <w:sz w:val="40"/>
          <w:szCs w:val="40"/>
        </w:rPr>
      </w:pPr>
      <w:r w:rsidRPr="3974011D">
        <w:rPr>
          <w:rFonts w:ascii="Garamond" w:hAnsi="Garamond" w:cs="Calibri"/>
          <w:sz w:val="40"/>
          <w:szCs w:val="40"/>
        </w:rPr>
        <w:t>OPĆINA ANTUNOVAC</w:t>
      </w:r>
    </w:p>
    <w:p w14:paraId="2E27F68B" w14:textId="453113C3" w:rsidR="00C86452" w:rsidRPr="00AB60F5" w:rsidRDefault="3974011D" w:rsidP="3974011D">
      <w:pPr>
        <w:jc w:val="center"/>
        <w:rPr>
          <w:rFonts w:ascii="Garamond" w:hAnsi="Garamond" w:cs="Calibri"/>
          <w:sz w:val="40"/>
          <w:szCs w:val="40"/>
        </w:rPr>
      </w:pPr>
      <w:r w:rsidRPr="3974011D">
        <w:rPr>
          <w:rFonts w:ascii="Garamond" w:hAnsi="Garamond" w:cs="Calibri"/>
          <w:sz w:val="40"/>
          <w:szCs w:val="40"/>
        </w:rPr>
        <w:t>PRORAČUN U MALOM ZA 2020. GODINU</w:t>
      </w:r>
    </w:p>
    <w:p w14:paraId="0A37501D" w14:textId="77777777" w:rsidR="00C86452" w:rsidRDefault="00C86452" w:rsidP="3974011D">
      <w:pPr>
        <w:jc w:val="center"/>
        <w:rPr>
          <w:sz w:val="40"/>
          <w:szCs w:val="40"/>
        </w:rPr>
      </w:pPr>
    </w:p>
    <w:p w14:paraId="38CCC584" w14:textId="7FD845DA" w:rsidR="007F4281" w:rsidRDefault="007F4281" w:rsidP="3974011D">
      <w:pPr>
        <w:jc w:val="center"/>
        <w:rPr>
          <w:sz w:val="40"/>
          <w:szCs w:val="40"/>
        </w:rPr>
      </w:pPr>
    </w:p>
    <w:p w14:paraId="5DAB6C7B" w14:textId="18990582" w:rsidR="007F4281" w:rsidRDefault="007F4281" w:rsidP="3974011D">
      <w:r>
        <w:rPr>
          <w:noProof/>
        </w:rPr>
        <w:drawing>
          <wp:inline distT="0" distB="0" distL="0" distR="0" wp14:anchorId="6BC5995C" wp14:editId="23A7029C">
            <wp:extent cx="3276600" cy="1905000"/>
            <wp:effectExtent l="0" t="0" r="0" b="0"/>
            <wp:docPr id="559397645" name="Picture 559397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F9B16" wp14:editId="29A3FBE5">
            <wp:extent cx="3038475" cy="1905000"/>
            <wp:effectExtent l="0" t="0" r="0" b="0"/>
            <wp:docPr id="1501813157" name="Picture 150181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F4281" w:rsidRDefault="007F4281"/>
    <w:p w14:paraId="39B6B1D1" w14:textId="14A7CA05" w:rsidR="007F4281" w:rsidRDefault="3974011D" w:rsidP="3974011D">
      <w:r>
        <w:t xml:space="preserve">   </w:t>
      </w:r>
      <w:r w:rsidR="008123F6">
        <w:rPr>
          <w:noProof/>
        </w:rPr>
        <w:drawing>
          <wp:inline distT="0" distB="0" distL="0" distR="0" wp14:anchorId="3B87B35F" wp14:editId="0B39DEC2">
            <wp:extent cx="2095500" cy="2876550"/>
            <wp:effectExtent l="0" t="0" r="0" b="0"/>
            <wp:docPr id="904583185" name="Picture 904583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3F6">
        <w:rPr>
          <w:noProof/>
        </w:rPr>
        <w:drawing>
          <wp:inline distT="0" distB="0" distL="0" distR="0" wp14:anchorId="3D67B8D7" wp14:editId="38665889">
            <wp:extent cx="2133070" cy="2874583"/>
            <wp:effectExtent l="0" t="0" r="0" b="0"/>
            <wp:docPr id="1546724846" name="Picture 15467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070" cy="287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23F6">
        <w:rPr>
          <w:noProof/>
        </w:rPr>
        <w:drawing>
          <wp:inline distT="0" distB="0" distL="0" distR="0" wp14:anchorId="0E04D8A9" wp14:editId="768F7BA4">
            <wp:extent cx="1905000" cy="2886075"/>
            <wp:effectExtent l="0" t="0" r="0" b="9525"/>
            <wp:docPr id="1643685362" name="Picture 1643685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DFAE634" w14:textId="79F9FF93" w:rsidR="007F4281" w:rsidRDefault="3974011D">
      <w:r>
        <w:t xml:space="preserve">  </w:t>
      </w:r>
    </w:p>
    <w:p w14:paraId="35E888F9" w14:textId="3A6A6E3E" w:rsidR="00C4182D" w:rsidRPr="00C4182D" w:rsidRDefault="00A31079" w:rsidP="3974011D">
      <w:r>
        <w:rPr>
          <w:noProof/>
        </w:rPr>
        <w:drawing>
          <wp:inline distT="0" distB="0" distL="0" distR="0" wp14:anchorId="3AB4C1AF" wp14:editId="769A5CE4">
            <wp:extent cx="3266662" cy="2177774"/>
            <wp:effectExtent l="0" t="0" r="0" b="0"/>
            <wp:docPr id="121103175" name="Picture 12110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662" cy="21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E039E8" wp14:editId="329237DF">
            <wp:extent cx="2999689" cy="2163971"/>
            <wp:effectExtent l="0" t="0" r="0" b="0"/>
            <wp:docPr id="398595065" name="Picture 39859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689" cy="21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74011D">
        <w:t xml:space="preserve">             </w:t>
      </w:r>
    </w:p>
    <w:p w14:paraId="41C8F396" w14:textId="77777777" w:rsidR="00C4182D" w:rsidRDefault="00C4182D" w:rsidP="007F4281">
      <w:pPr>
        <w:jc w:val="center"/>
        <w:rPr>
          <w:noProof/>
          <w:sz w:val="20"/>
        </w:rPr>
      </w:pPr>
    </w:p>
    <w:p w14:paraId="3656B9AB" w14:textId="6537DF9E" w:rsidR="00A02FE9" w:rsidRDefault="00A02FE9" w:rsidP="3974011D">
      <w:pPr>
        <w:jc w:val="center"/>
        <w:rPr>
          <w:noProof/>
          <w:sz w:val="20"/>
          <w:szCs w:val="20"/>
        </w:rPr>
      </w:pPr>
    </w:p>
    <w:p w14:paraId="60898622" w14:textId="48305715" w:rsidR="00942A2F" w:rsidRDefault="008D2328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  <w:r>
        <w:rPr>
          <w:rFonts w:ascii="Garamond" w:hAnsi="Garamond" w:cs="Calibri"/>
          <w:b/>
          <w:bCs/>
          <w:color w:val="212E28"/>
          <w:sz w:val="28"/>
          <w:szCs w:val="28"/>
        </w:rPr>
        <w:t>Poštovane</w:t>
      </w:r>
      <w:r w:rsidR="3974011D" w:rsidRPr="3974011D">
        <w:rPr>
          <w:rFonts w:ascii="Garamond" w:hAnsi="Garamond" w:cs="Calibri"/>
          <w:b/>
          <w:bCs/>
          <w:color w:val="212E28"/>
          <w:sz w:val="28"/>
          <w:szCs w:val="28"/>
        </w:rPr>
        <w:t xml:space="preserve"> mještanke i mještani,</w:t>
      </w:r>
    </w:p>
    <w:p w14:paraId="1F8B836E" w14:textId="77777777" w:rsidR="008D2328" w:rsidRPr="00AB60F5" w:rsidRDefault="008D2328" w:rsidP="3974011D">
      <w:pPr>
        <w:spacing w:before="44" w:line="341" w:lineRule="exact"/>
        <w:ind w:left="326"/>
        <w:rPr>
          <w:rFonts w:ascii="Garamond" w:hAnsi="Garamond" w:cs="Calibri"/>
          <w:b/>
          <w:bCs/>
          <w:color w:val="212E28"/>
          <w:sz w:val="28"/>
          <w:szCs w:val="28"/>
        </w:rPr>
      </w:pPr>
    </w:p>
    <w:p w14:paraId="2AAF52FC" w14:textId="2DA1111A" w:rsidR="00942A2F" w:rsidRPr="00AB60F5" w:rsidRDefault="008D2328" w:rsidP="008D2328">
      <w:pPr>
        <w:pStyle w:val="BodyText"/>
        <w:spacing w:line="259" w:lineRule="auto"/>
        <w:ind w:left="3828" w:right="259" w:hanging="1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0822684" wp14:editId="532710F8">
            <wp:simplePos x="0" y="0"/>
            <wp:positionH relativeFrom="column">
              <wp:posOffset>250190</wp:posOffset>
            </wp:positionH>
            <wp:positionV relativeFrom="paragraph">
              <wp:posOffset>7620</wp:posOffset>
            </wp:positionV>
            <wp:extent cx="2037080" cy="2606040"/>
            <wp:effectExtent l="0" t="0" r="1270" b="3810"/>
            <wp:wrapThrough wrapText="bothSides">
              <wp:wrapPolygon edited="0">
                <wp:start x="0" y="0"/>
                <wp:lineTo x="0" y="21474"/>
                <wp:lineTo x="21411" y="21474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elnik-davor-tubanjsk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33C">
        <w:rPr>
          <w:rFonts w:ascii="Garamond" w:hAnsi="Garamond"/>
          <w:sz w:val="28"/>
          <w:szCs w:val="28"/>
        </w:rPr>
        <w:t>Proračun u malom</w:t>
      </w:r>
      <w:r w:rsidR="00942A2F" w:rsidRPr="00AB60F5">
        <w:rPr>
          <w:rFonts w:ascii="Garamond" w:hAnsi="Garamond"/>
          <w:sz w:val="28"/>
          <w:szCs w:val="28"/>
        </w:rPr>
        <w:t xml:space="preserve"> u jednostavnoj i razumljivoj formi </w:t>
      </w:r>
      <w:r w:rsidR="00CB033C">
        <w:rPr>
          <w:rFonts w:ascii="Garamond" w:hAnsi="Garamond"/>
          <w:sz w:val="28"/>
          <w:szCs w:val="28"/>
        </w:rPr>
        <w:t>predstavlja</w:t>
      </w:r>
      <w:r w:rsidR="00942A2F" w:rsidRPr="00AB60F5">
        <w:rPr>
          <w:rFonts w:ascii="Garamond" w:hAnsi="Garamond"/>
          <w:sz w:val="28"/>
          <w:szCs w:val="28"/>
        </w:rPr>
        <w:t xml:space="preserve"> Proračun Općine Antunovac. Dio informacija općenitog je karaktera, te objašnjava kako se priprema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i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donosi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ovaj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glavni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Općinski</w:t>
      </w:r>
      <w:r w:rsidR="00942A2F" w:rsidRPr="00AB60F5">
        <w:rPr>
          <w:rFonts w:ascii="Garamond" w:hAnsi="Garamond"/>
          <w:spacing w:val="-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financijski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dokument,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zašto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je on važan, na koji se način prihoduju, a kako raspoređuju odnosno koriste proračunska sredstva i još niz drugih informacija. Ukratko, zahvaljujući Proračunu u malom može se na jednostavan i razumljiv način dobiti uvid u inače složeni financijski dokument, posebno važan</w:t>
      </w:r>
      <w:r w:rsidR="00942A2F" w:rsidRPr="00AB60F5">
        <w:rPr>
          <w:rFonts w:ascii="Garamond" w:hAnsi="Garamond"/>
          <w:spacing w:val="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za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funkcioniranje</w:t>
      </w:r>
      <w:r w:rsidR="00942A2F" w:rsidRPr="00AB60F5">
        <w:rPr>
          <w:rFonts w:ascii="Garamond" w:hAnsi="Garamond"/>
          <w:spacing w:val="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Općine.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Drugi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dio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informacija</w:t>
      </w:r>
      <w:r w:rsidR="00942A2F" w:rsidRPr="00AB60F5">
        <w:rPr>
          <w:rFonts w:ascii="Garamond" w:hAnsi="Garamond"/>
          <w:spacing w:val="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odnosi</w:t>
      </w:r>
      <w:r w:rsidR="00942A2F" w:rsidRPr="00AB60F5">
        <w:rPr>
          <w:rFonts w:ascii="Garamond" w:hAnsi="Garamond"/>
          <w:spacing w:val="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se</w:t>
      </w:r>
      <w:r w:rsidR="00942A2F" w:rsidRPr="00AB60F5">
        <w:rPr>
          <w:rFonts w:ascii="Garamond" w:hAnsi="Garamond"/>
          <w:spacing w:val="10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na konkretan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proračun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Općine</w:t>
      </w:r>
      <w:r w:rsidR="00942A2F" w:rsidRPr="00AB60F5">
        <w:rPr>
          <w:rFonts w:ascii="Garamond" w:hAnsi="Garamond"/>
          <w:spacing w:val="-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Antunovac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za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2020.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godinu,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te</w:t>
      </w:r>
      <w:r w:rsidR="00942A2F" w:rsidRPr="00AB60F5">
        <w:rPr>
          <w:rFonts w:ascii="Garamond" w:hAnsi="Garamond"/>
          <w:spacing w:val="-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donosi</w:t>
      </w:r>
      <w:r w:rsidR="00942A2F" w:rsidRPr="00AB60F5">
        <w:rPr>
          <w:rFonts w:ascii="Garamond" w:hAnsi="Garamond"/>
          <w:spacing w:val="-9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osnovne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podatke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o</w:t>
      </w:r>
      <w:r w:rsidR="00942A2F" w:rsidRPr="00AB60F5">
        <w:rPr>
          <w:rFonts w:ascii="Garamond" w:hAnsi="Garamond"/>
          <w:spacing w:val="-8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 xml:space="preserve">prihodima i primicima, te rashodima i izdacima u okviru ovogodišnjeg Proračuna. </w:t>
      </w:r>
      <w:r w:rsidR="00582E0F">
        <w:rPr>
          <w:rFonts w:ascii="Garamond" w:hAnsi="Garamond"/>
          <w:sz w:val="28"/>
          <w:szCs w:val="28"/>
        </w:rPr>
        <w:t>I</w:t>
      </w:r>
      <w:r w:rsidR="00942A2F" w:rsidRPr="00AB60F5">
        <w:rPr>
          <w:rFonts w:ascii="Garamond" w:hAnsi="Garamond"/>
          <w:sz w:val="28"/>
          <w:szCs w:val="28"/>
        </w:rPr>
        <w:t>zdvojili smo i približili Vam neke od važnijih općinskih projekata koji će se u cijelosti ili u nekoj od faza financirati ovogodišnjim Proračunom Općine Antunovac. Što se pak samog proračuna za 2020. godinu tiče, kao i svake godine nastojali smo i nastojimo novcem koji je na raspolaganju našoj jedinici lokalne samouprave napraviti iskorak u uređenju, komunalnoj opremljenosti i društvenom i socijalnom standardu.</w:t>
      </w:r>
      <w:r w:rsidR="00582E0F">
        <w:rPr>
          <w:rFonts w:ascii="Garamond" w:hAnsi="Garamond"/>
          <w:sz w:val="28"/>
          <w:szCs w:val="28"/>
        </w:rPr>
        <w:t xml:space="preserve"> Kao i prethodnih godina </w:t>
      </w:r>
      <w:r w:rsidR="00582E0F" w:rsidRPr="00582E0F">
        <w:rPr>
          <w:rFonts w:ascii="Garamond" w:hAnsi="Garamond"/>
          <w:sz w:val="28"/>
          <w:szCs w:val="28"/>
        </w:rPr>
        <w:t>želimo nastaviti</w:t>
      </w:r>
      <w:r w:rsidR="00582E0F">
        <w:rPr>
          <w:rFonts w:ascii="Garamond" w:hAnsi="Garamond"/>
          <w:sz w:val="28"/>
          <w:szCs w:val="28"/>
        </w:rPr>
        <w:t xml:space="preserve"> t</w:t>
      </w:r>
      <w:r w:rsidR="00582E0F" w:rsidRPr="00582E0F">
        <w:rPr>
          <w:rFonts w:ascii="Garamond" w:hAnsi="Garamond"/>
          <w:sz w:val="28"/>
          <w:szCs w:val="28"/>
        </w:rPr>
        <w:t>rend rasta i razvoja općine osiguravanjem povoljnih uvjeta za poduzetnike.</w:t>
      </w:r>
      <w:r w:rsidR="00582E0F">
        <w:rPr>
          <w:rFonts w:ascii="Garamond" w:hAnsi="Garamond"/>
          <w:sz w:val="28"/>
          <w:szCs w:val="28"/>
        </w:rPr>
        <w:t xml:space="preserve"> </w:t>
      </w:r>
    </w:p>
    <w:p w14:paraId="45FB0818" w14:textId="4684428F" w:rsidR="00C86452" w:rsidRPr="00AB60F5" w:rsidRDefault="00486F9C" w:rsidP="00486F9C">
      <w:pPr>
        <w:pStyle w:val="BodyText"/>
        <w:spacing w:before="156" w:line="259" w:lineRule="auto"/>
        <w:ind w:left="326" w:right="25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Nadam se da će vam ovaj </w:t>
      </w:r>
      <w:r w:rsidR="00942A2F" w:rsidRPr="00AB60F5">
        <w:rPr>
          <w:rFonts w:ascii="Garamond" w:hAnsi="Garamond"/>
          <w:sz w:val="28"/>
          <w:szCs w:val="28"/>
        </w:rPr>
        <w:t>Proračun u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malom</w:t>
      </w:r>
      <w:r>
        <w:rPr>
          <w:rFonts w:ascii="Garamond" w:hAnsi="Garamond"/>
          <w:sz w:val="28"/>
          <w:szCs w:val="28"/>
        </w:rPr>
        <w:t xml:space="preserve"> biti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korisno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sredstvo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da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se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upoznate</w:t>
      </w:r>
      <w:r w:rsidR="00942A2F" w:rsidRPr="00AB60F5">
        <w:rPr>
          <w:rFonts w:ascii="Garamond" w:hAnsi="Garamond"/>
          <w:spacing w:val="-6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s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projektima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i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 w:rsidR="00942A2F" w:rsidRPr="00AB60F5">
        <w:rPr>
          <w:rFonts w:ascii="Garamond" w:hAnsi="Garamond"/>
          <w:sz w:val="28"/>
          <w:szCs w:val="28"/>
        </w:rPr>
        <w:t>planovima</w:t>
      </w:r>
      <w:r w:rsidR="00942A2F" w:rsidRPr="00AB60F5">
        <w:rPr>
          <w:rFonts w:ascii="Garamond" w:hAnsi="Garamond"/>
          <w:spacing w:val="-7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razvitka Općine i da se </w:t>
      </w:r>
      <w:r>
        <w:rPr>
          <w:rFonts w:ascii="Garamond" w:hAnsi="Garamond"/>
          <w:spacing w:val="-4"/>
          <w:sz w:val="28"/>
          <w:szCs w:val="28"/>
        </w:rPr>
        <w:t xml:space="preserve">uključite u aktivno </w:t>
      </w:r>
      <w:r>
        <w:rPr>
          <w:rFonts w:ascii="Garamond" w:hAnsi="Garamond"/>
          <w:sz w:val="28"/>
          <w:szCs w:val="28"/>
        </w:rPr>
        <w:t>sudjelovanje</w:t>
      </w:r>
      <w:r w:rsidR="00942A2F" w:rsidRPr="00AB60F5">
        <w:rPr>
          <w:rFonts w:ascii="Garamond" w:hAnsi="Garamond"/>
          <w:sz w:val="28"/>
          <w:szCs w:val="28"/>
        </w:rPr>
        <w:t xml:space="preserve"> u upravljanju svojom</w:t>
      </w:r>
      <w:r w:rsidR="00942A2F" w:rsidRPr="00AB60F5">
        <w:rPr>
          <w:rFonts w:ascii="Garamond" w:hAnsi="Garamond"/>
          <w:spacing w:val="-3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Općinom.</w:t>
      </w:r>
    </w:p>
    <w:p w14:paraId="049F31CB" w14:textId="34996614" w:rsidR="00942A2F" w:rsidRDefault="00942A2F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7BEDE0F5" w14:textId="5B85D8ED" w:rsidR="00C60B9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38DFD2A4" w14:textId="27E70722" w:rsidR="00C60B9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650959AC" w14:textId="77777777" w:rsidR="00C60B95" w:rsidRPr="00AB60F5" w:rsidRDefault="00C60B95" w:rsidP="007F4281">
      <w:pPr>
        <w:jc w:val="center"/>
        <w:rPr>
          <w:rFonts w:ascii="Garamond" w:hAnsi="Garamond" w:cs="Calibri"/>
          <w:sz w:val="28"/>
          <w:szCs w:val="28"/>
        </w:rPr>
      </w:pPr>
    </w:p>
    <w:p w14:paraId="465EBFE6" w14:textId="77777777" w:rsidR="00942A2F" w:rsidRPr="00AB60F5" w:rsidRDefault="3974011D" w:rsidP="00942A2F">
      <w:pPr>
        <w:ind w:left="3540" w:firstLine="708"/>
        <w:jc w:val="center"/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sz w:val="28"/>
          <w:szCs w:val="28"/>
        </w:rPr>
        <w:t>Vaš načelnik</w:t>
      </w:r>
    </w:p>
    <w:p w14:paraId="5B69D292" w14:textId="62A58818" w:rsidR="3974011D" w:rsidRDefault="3974011D" w:rsidP="3974011D">
      <w:pPr>
        <w:spacing w:line="259" w:lineRule="auto"/>
        <w:ind w:left="3540" w:firstLine="708"/>
        <w:jc w:val="center"/>
      </w:pPr>
      <w:r w:rsidRPr="3974011D">
        <w:rPr>
          <w:rFonts w:ascii="Garamond" w:hAnsi="Garamond" w:cs="Calibri"/>
          <w:sz w:val="28"/>
          <w:szCs w:val="28"/>
        </w:rPr>
        <w:t>Davor Tubanjski, bacc. ing. agr.</w:t>
      </w:r>
    </w:p>
    <w:p w14:paraId="53128261" w14:textId="77777777" w:rsidR="00942A2F" w:rsidRDefault="00942A2F" w:rsidP="00942A2F">
      <w:pPr>
        <w:ind w:left="3540" w:firstLine="708"/>
        <w:jc w:val="center"/>
      </w:pPr>
    </w:p>
    <w:p w14:paraId="62486C05" w14:textId="77777777" w:rsidR="00942A2F" w:rsidRDefault="00942A2F" w:rsidP="00942A2F">
      <w:pPr>
        <w:ind w:left="3540" w:firstLine="708"/>
        <w:jc w:val="center"/>
      </w:pPr>
    </w:p>
    <w:p w14:paraId="4101652C" w14:textId="77777777" w:rsidR="00942A2F" w:rsidRDefault="00942A2F" w:rsidP="00942A2F">
      <w:pPr>
        <w:ind w:left="3540" w:firstLine="708"/>
        <w:jc w:val="center"/>
      </w:pPr>
    </w:p>
    <w:p w14:paraId="4B99056E" w14:textId="77777777" w:rsidR="00942A2F" w:rsidRDefault="00942A2F" w:rsidP="00942A2F">
      <w:pPr>
        <w:ind w:left="3540" w:firstLine="708"/>
        <w:jc w:val="center"/>
      </w:pPr>
    </w:p>
    <w:p w14:paraId="1299C43A" w14:textId="77777777" w:rsidR="00942A2F" w:rsidRDefault="00942A2F" w:rsidP="00942A2F">
      <w:pPr>
        <w:ind w:left="3540" w:firstLine="708"/>
        <w:jc w:val="center"/>
      </w:pPr>
    </w:p>
    <w:p w14:paraId="4DDBEF00" w14:textId="77777777" w:rsidR="00942A2F" w:rsidRDefault="00942A2F" w:rsidP="00942A2F">
      <w:pPr>
        <w:ind w:left="3540" w:firstLine="708"/>
        <w:jc w:val="center"/>
      </w:pPr>
    </w:p>
    <w:p w14:paraId="3461D779" w14:textId="77777777" w:rsidR="00E20E65" w:rsidRDefault="00E20E65" w:rsidP="00942A2F">
      <w:pPr>
        <w:ind w:left="3540" w:firstLine="708"/>
        <w:jc w:val="center"/>
      </w:pPr>
    </w:p>
    <w:p w14:paraId="3CF2D8B6" w14:textId="77777777" w:rsidR="00E20E65" w:rsidRDefault="00E20E65" w:rsidP="00942A2F">
      <w:pPr>
        <w:ind w:left="3540" w:firstLine="708"/>
        <w:jc w:val="center"/>
      </w:pPr>
    </w:p>
    <w:p w14:paraId="6D3F02C1" w14:textId="0BB4B474" w:rsidR="00AB60F5" w:rsidRPr="00E20E65" w:rsidRDefault="000E07A0" w:rsidP="000E07A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Št</w:t>
      </w:r>
      <w:r w:rsidR="00E20E65" w:rsidRPr="00E20E65">
        <w:rPr>
          <w:rFonts w:ascii="Garamond" w:hAnsi="Garamond"/>
          <w:b/>
          <w:sz w:val="28"/>
          <w:szCs w:val="28"/>
        </w:rPr>
        <w:t>o je proračun?</w:t>
      </w:r>
    </w:p>
    <w:p w14:paraId="2946DB82" w14:textId="77777777" w:rsidR="00942A2F" w:rsidRDefault="00942A2F" w:rsidP="00942A2F">
      <w:pPr>
        <w:ind w:left="3540" w:firstLine="708"/>
        <w:jc w:val="center"/>
      </w:pPr>
    </w:p>
    <w:p w14:paraId="5997CC1D" w14:textId="77777777" w:rsidR="00E20E65" w:rsidRDefault="00E20E65" w:rsidP="00BD1D00">
      <w:pPr>
        <w:ind w:left="3540" w:hanging="3360"/>
        <w:rPr>
          <w:rFonts w:ascii="Garamond" w:hAnsi="Garamond" w:cs="Calibri"/>
          <w:sz w:val="28"/>
          <w:szCs w:val="28"/>
        </w:rPr>
      </w:pPr>
    </w:p>
    <w:p w14:paraId="74106884" w14:textId="77777777" w:rsidR="007E2E0C" w:rsidRPr="00AB60F5" w:rsidRDefault="008123F6" w:rsidP="00E20E65">
      <w:pPr>
        <w:ind w:left="3540" w:hanging="3360"/>
        <w:rPr>
          <w:rFonts w:ascii="Garamond" w:hAnsi="Garamond" w:cs="Calibri"/>
          <w:sz w:val="28"/>
          <w:szCs w:val="28"/>
        </w:rPr>
      </w:pPr>
      <w:r w:rsidRPr="00AB60F5">
        <w:rPr>
          <w:rFonts w:ascii="Garamond" w:hAnsi="Garamond" w:cs="Calibri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0" wp14:anchorId="559ECFEF" wp14:editId="07777777">
            <wp:simplePos x="0" y="0"/>
            <wp:positionH relativeFrom="column">
              <wp:posOffset>114935</wp:posOffset>
            </wp:positionH>
            <wp:positionV relativeFrom="paragraph">
              <wp:posOffset>0</wp:posOffset>
            </wp:positionV>
            <wp:extent cx="2095500" cy="2095500"/>
            <wp:effectExtent l="0" t="0" r="0" b="0"/>
            <wp:wrapSquare wrapText="bothSides"/>
            <wp:docPr id="31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1E47E" w14:textId="77777777" w:rsidR="007E2E0C" w:rsidRPr="00AB60F5" w:rsidRDefault="003F1DFB" w:rsidP="003F1DFB">
      <w:pPr>
        <w:rPr>
          <w:rFonts w:ascii="Garamond" w:hAnsi="Garamond" w:cs="Calibri"/>
          <w:sz w:val="28"/>
          <w:szCs w:val="28"/>
        </w:rPr>
      </w:pPr>
      <w:r w:rsidRPr="00AB60F5">
        <w:rPr>
          <w:rFonts w:ascii="Garamond" w:hAnsi="Garamond" w:cs="Calibri"/>
          <w:sz w:val="28"/>
          <w:szCs w:val="28"/>
        </w:rPr>
        <w:t>Proračun je temeljni financijski akt koji sadrži planirane prihode i primitke, te rashode i izdatke Općine za Proračunsku godinu, a sadrži i projekcije prihoda i primitaka te rashoda i izdataka za slijedeće dvije godine.</w:t>
      </w:r>
    </w:p>
    <w:p w14:paraId="110FFD37" w14:textId="77777777" w:rsidR="003F1DFB" w:rsidRPr="00AB60F5" w:rsidRDefault="003F1DFB" w:rsidP="003F1DFB">
      <w:pPr>
        <w:rPr>
          <w:rFonts w:ascii="Garamond" w:hAnsi="Garamond" w:cs="Calibri"/>
          <w:sz w:val="28"/>
          <w:szCs w:val="28"/>
        </w:rPr>
      </w:pPr>
    </w:p>
    <w:p w14:paraId="37FC4F17" w14:textId="77777777" w:rsidR="003F1DFB" w:rsidRPr="00AB60F5" w:rsidRDefault="00A96BCB" w:rsidP="003F1DFB">
      <w:pPr>
        <w:rPr>
          <w:rFonts w:ascii="Garamond" w:hAnsi="Garamond" w:cs="Calibri"/>
          <w:sz w:val="28"/>
          <w:szCs w:val="28"/>
        </w:rPr>
      </w:pPr>
      <w:r w:rsidRPr="00AB60F5">
        <w:rPr>
          <w:rFonts w:ascii="Garamond" w:hAnsi="Garamond" w:cs="Calibri"/>
          <w:sz w:val="28"/>
          <w:szCs w:val="28"/>
        </w:rPr>
        <w:t>Proračun se odnosi na fiskalnu godinu koja počinje 1. siječnja, a završava 31. prosinca svake kalendarske godine.</w:t>
      </w:r>
    </w:p>
    <w:p w14:paraId="6B699379" w14:textId="77777777" w:rsidR="00A02FE9" w:rsidRPr="00AB60F5" w:rsidRDefault="00A02FE9" w:rsidP="003F1DFB">
      <w:pPr>
        <w:rPr>
          <w:rFonts w:ascii="Garamond" w:hAnsi="Garamond" w:cs="Calibri"/>
          <w:sz w:val="28"/>
          <w:szCs w:val="28"/>
        </w:rPr>
      </w:pPr>
    </w:p>
    <w:p w14:paraId="6916912A" w14:textId="77777777" w:rsidR="00A96BCB" w:rsidRPr="00AB60F5" w:rsidRDefault="00A96BCB" w:rsidP="003F1DFB">
      <w:pPr>
        <w:rPr>
          <w:rFonts w:ascii="Garamond" w:hAnsi="Garamond" w:cs="Calibri"/>
          <w:sz w:val="28"/>
          <w:szCs w:val="28"/>
        </w:rPr>
      </w:pPr>
      <w:r w:rsidRPr="00AB60F5">
        <w:rPr>
          <w:rFonts w:ascii="Garamond" w:hAnsi="Garamond" w:cs="Calibri"/>
          <w:sz w:val="28"/>
          <w:szCs w:val="28"/>
        </w:rPr>
        <w:t>Proračun donosi Općinsko Vijeće temeljem Zakona o Proračunu („Narodne novine“ broj: 87/08, 136/12 i 15/15.).</w:t>
      </w:r>
    </w:p>
    <w:p w14:paraId="3FE9F23F" w14:textId="77777777" w:rsidR="00AB60F5" w:rsidRPr="00AB60F5" w:rsidRDefault="00AB60F5" w:rsidP="003F1DFB">
      <w:pPr>
        <w:rPr>
          <w:rFonts w:ascii="Garamond" w:hAnsi="Garamond" w:cs="Calibri"/>
          <w:sz w:val="28"/>
          <w:szCs w:val="28"/>
        </w:rPr>
      </w:pPr>
    </w:p>
    <w:p w14:paraId="1F72F646" w14:textId="77777777" w:rsidR="00AB60F5" w:rsidRDefault="00AB60F5" w:rsidP="003F1DFB">
      <w:pPr>
        <w:rPr>
          <w:rFonts w:ascii="Garamond" w:hAnsi="Garamond" w:cs="Calibri"/>
          <w:sz w:val="28"/>
          <w:szCs w:val="28"/>
        </w:rPr>
      </w:pPr>
    </w:p>
    <w:p w14:paraId="08CE6F91" w14:textId="77777777" w:rsidR="00BD1D00" w:rsidRDefault="008123F6" w:rsidP="003F1DFB">
      <w:r>
        <w:rPr>
          <w:noProof/>
        </w:rPr>
        <w:drawing>
          <wp:inline distT="0" distB="0" distL="0" distR="0" wp14:anchorId="452741F3" wp14:editId="07777777">
            <wp:extent cx="1943100" cy="1800225"/>
            <wp:effectExtent l="0" t="0" r="0" b="0"/>
            <wp:docPr id="8" name="Slika 8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DCEAD" w14:textId="77777777" w:rsidR="00D71894" w:rsidRDefault="00D71894" w:rsidP="003F1DFB"/>
    <w:p w14:paraId="6BB9E253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23DE523C" w14:textId="77777777" w:rsidR="00BD1D00" w:rsidRDefault="00BD1D00" w:rsidP="003F1DFB">
      <w:pPr>
        <w:rPr>
          <w:rFonts w:ascii="Garamond" w:hAnsi="Garamond" w:cs="Calibri"/>
          <w:sz w:val="28"/>
          <w:szCs w:val="28"/>
        </w:rPr>
      </w:pPr>
    </w:p>
    <w:p w14:paraId="4DA49BF6" w14:textId="3CB154AE" w:rsidR="00AB60F5" w:rsidRPr="00AB60F5" w:rsidRDefault="3974011D" w:rsidP="3974011D">
      <w:pPr>
        <w:rPr>
          <w:rFonts w:ascii="Garamond" w:hAnsi="Garamond" w:cs="Calibri"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 xml:space="preserve">„Proračun u malom“ </w:t>
      </w:r>
      <w:r w:rsidRPr="3974011D">
        <w:rPr>
          <w:rFonts w:ascii="Garamond" w:hAnsi="Garamond" w:cs="Calibri"/>
          <w:sz w:val="28"/>
          <w:szCs w:val="28"/>
        </w:rPr>
        <w:t>je sažetak Proračuna Općine Antunovac za 2020. godinu, kojim se svim mještanima omogućuje uvid u prihode i rashode Općine, kako bi dobili potpunu informaciju o tome gdje se i kako troši javni novac.</w:t>
      </w:r>
    </w:p>
    <w:p w14:paraId="52E56223" w14:textId="77777777" w:rsidR="00AB60F5" w:rsidRDefault="008123F6" w:rsidP="007E2E0C">
      <w:pPr>
        <w:ind w:left="3540" w:hanging="3540"/>
      </w:pPr>
      <w:r>
        <w:rPr>
          <w:noProof/>
        </w:rPr>
        <w:drawing>
          <wp:inline distT="0" distB="0" distL="0" distR="0" wp14:anchorId="01FEA708" wp14:editId="07777777">
            <wp:extent cx="2562225" cy="2381250"/>
            <wp:effectExtent l="0" t="0" r="0" b="0"/>
            <wp:docPr id="9" name="Slika 9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47A01" w14:textId="77777777" w:rsidR="00AB60F5" w:rsidRDefault="00AB60F5" w:rsidP="007E2E0C">
      <w:pPr>
        <w:ind w:left="3540" w:hanging="3540"/>
      </w:pPr>
    </w:p>
    <w:p w14:paraId="5043CB0F" w14:textId="77777777" w:rsidR="00C4182D" w:rsidRDefault="00C4182D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A044C6" w14:textId="77777777" w:rsidR="00AB60F5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</w:t>
      </w:r>
      <w:r w:rsidR="00AB60F5" w:rsidRPr="009F177A">
        <w:rPr>
          <w:rFonts w:ascii="Garamond" w:hAnsi="Garamond"/>
          <w:b/>
          <w:sz w:val="28"/>
          <w:szCs w:val="28"/>
        </w:rPr>
        <w:t>ŠTO SE MO</w:t>
      </w:r>
      <w:r w:rsidR="009F177A">
        <w:rPr>
          <w:rFonts w:ascii="Garamond" w:hAnsi="Garamond"/>
          <w:b/>
          <w:sz w:val="28"/>
          <w:szCs w:val="28"/>
        </w:rPr>
        <w:t>Ž</w:t>
      </w:r>
      <w:r w:rsidR="00AB60F5" w:rsidRPr="009F177A">
        <w:rPr>
          <w:rFonts w:ascii="Garamond" w:hAnsi="Garamond"/>
          <w:b/>
          <w:sz w:val="28"/>
          <w:szCs w:val="28"/>
        </w:rPr>
        <w:t>E SAZNATI IZ PRORAČUNA</w:t>
      </w:r>
    </w:p>
    <w:p w14:paraId="07459315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37F28F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E50A03F" w14:textId="33C24513" w:rsidR="009F177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</w:t>
      </w:r>
    </w:p>
    <w:p w14:paraId="6DFB9E20" w14:textId="77777777" w:rsidR="009F177A" w:rsidRDefault="009F177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0DF9E5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E871BC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44A5D23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38610EB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37805D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63F29E8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B7B4B8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99F8C19" w14:textId="77777777" w:rsidR="0029094A" w:rsidRDefault="008123F6" w:rsidP="007E2E0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0" distR="0" simplePos="0" relativeHeight="251657728" behindDoc="1" locked="0" layoutInCell="1" allowOverlap="1" wp14:anchorId="74F8B091" wp14:editId="07777777">
            <wp:simplePos x="0" y="0"/>
            <wp:positionH relativeFrom="page">
              <wp:posOffset>397510</wp:posOffset>
            </wp:positionH>
            <wp:positionV relativeFrom="paragraph">
              <wp:posOffset>-2343785</wp:posOffset>
            </wp:positionV>
            <wp:extent cx="2075180" cy="1971675"/>
            <wp:effectExtent l="0" t="0" r="0" b="0"/>
            <wp:wrapTight wrapText="bothSides">
              <wp:wrapPolygon edited="0">
                <wp:start x="0" y="0"/>
                <wp:lineTo x="0" y="21496"/>
                <wp:lineTo x="21415" y="21496"/>
                <wp:lineTo x="21415" y="0"/>
                <wp:lineTo x="0" y="0"/>
              </wp:wrapPolygon>
            </wp:wrapTight>
            <wp:docPr id="30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5F21C" w14:textId="1B42C660" w:rsidR="0029094A" w:rsidRPr="001C57DF" w:rsidRDefault="001C57DF" w:rsidP="001C57DF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Kojim prihodima Općina raspolaže</w:t>
      </w:r>
    </w:p>
    <w:p w14:paraId="51A7834A" w14:textId="1D151A23" w:rsidR="001C57DF" w:rsidRDefault="001C57DF" w:rsidP="001C57DF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Koliki su ukupni rashodi Općine</w:t>
      </w:r>
      <w:r>
        <w:rPr>
          <w:rFonts w:ascii="Garamond" w:hAnsi="Garamond"/>
          <w:sz w:val="28"/>
          <w:szCs w:val="28"/>
        </w:rPr>
        <w:t>, te kako su raspoređeni</w:t>
      </w:r>
    </w:p>
    <w:p w14:paraId="74910D62" w14:textId="77777777" w:rsidR="001C57DF" w:rsidRDefault="0029094A" w:rsidP="0029094A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Što sve Općina financira?</w:t>
      </w:r>
    </w:p>
    <w:p w14:paraId="7B115A33" w14:textId="77777777" w:rsidR="001C57DF" w:rsidRDefault="0029094A" w:rsidP="0029094A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 xml:space="preserve">Koliko se </w:t>
      </w:r>
      <w:r w:rsidR="001C57DF" w:rsidRPr="001C57DF">
        <w:rPr>
          <w:rFonts w:ascii="Garamond" w:hAnsi="Garamond"/>
          <w:sz w:val="28"/>
          <w:szCs w:val="28"/>
        </w:rPr>
        <w:t>novaca troši na kulturu i sport, financiranje udruga?</w:t>
      </w:r>
    </w:p>
    <w:p w14:paraId="6A740823" w14:textId="3FAAC625" w:rsidR="001C57DF" w:rsidRDefault="0029094A" w:rsidP="001C57DF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Koliko sredstava Općina izd</w:t>
      </w:r>
      <w:r w:rsidR="00BD1D00" w:rsidRPr="001C57DF">
        <w:rPr>
          <w:rFonts w:ascii="Garamond" w:hAnsi="Garamond"/>
          <w:sz w:val="28"/>
          <w:szCs w:val="28"/>
        </w:rPr>
        <w:t xml:space="preserve">vaja za </w:t>
      </w:r>
      <w:r w:rsidR="001C57DF" w:rsidRPr="001C57DF">
        <w:rPr>
          <w:rFonts w:ascii="Garamond" w:hAnsi="Garamond"/>
          <w:sz w:val="28"/>
          <w:szCs w:val="28"/>
        </w:rPr>
        <w:t>su</w:t>
      </w:r>
      <w:r w:rsidR="00BD1D00" w:rsidRPr="001C57DF">
        <w:rPr>
          <w:rFonts w:ascii="Garamond" w:hAnsi="Garamond"/>
          <w:sz w:val="28"/>
          <w:szCs w:val="28"/>
        </w:rPr>
        <w:t>financiranje dječjih vr</w:t>
      </w:r>
      <w:r w:rsidRPr="001C57DF">
        <w:rPr>
          <w:rFonts w:ascii="Garamond" w:hAnsi="Garamond"/>
          <w:sz w:val="28"/>
          <w:szCs w:val="28"/>
        </w:rPr>
        <w:t>tića,</w:t>
      </w:r>
      <w:r w:rsidR="001C57DF">
        <w:rPr>
          <w:rFonts w:ascii="Garamond" w:hAnsi="Garamond"/>
          <w:sz w:val="28"/>
          <w:szCs w:val="28"/>
        </w:rPr>
        <w:t xml:space="preserve"> a koliko za osnovno školstvo, </w:t>
      </w:r>
      <w:r w:rsidRPr="001C57DF">
        <w:rPr>
          <w:rFonts w:ascii="Garamond" w:hAnsi="Garamond"/>
          <w:sz w:val="28"/>
          <w:szCs w:val="28"/>
        </w:rPr>
        <w:t>zdravst</w:t>
      </w:r>
      <w:r w:rsidR="004F5FFB">
        <w:rPr>
          <w:rFonts w:ascii="Garamond" w:hAnsi="Garamond"/>
          <w:sz w:val="28"/>
          <w:szCs w:val="28"/>
        </w:rPr>
        <w:t xml:space="preserve">vo, </w:t>
      </w:r>
      <w:r w:rsidR="001C57DF">
        <w:rPr>
          <w:rFonts w:ascii="Garamond" w:hAnsi="Garamond"/>
          <w:sz w:val="28"/>
          <w:szCs w:val="28"/>
        </w:rPr>
        <w:t>socijalnu skrb</w:t>
      </w:r>
      <w:r w:rsidR="004F5FFB">
        <w:rPr>
          <w:rFonts w:ascii="Garamond" w:hAnsi="Garamond"/>
          <w:sz w:val="28"/>
          <w:szCs w:val="28"/>
        </w:rPr>
        <w:t xml:space="preserve"> i religiju</w:t>
      </w:r>
      <w:r w:rsidR="001C57DF">
        <w:rPr>
          <w:rFonts w:ascii="Garamond" w:hAnsi="Garamond"/>
          <w:sz w:val="28"/>
          <w:szCs w:val="28"/>
        </w:rPr>
        <w:t xml:space="preserve">?       </w:t>
      </w:r>
    </w:p>
    <w:p w14:paraId="281F9C02" w14:textId="353DBFE7" w:rsidR="001C57DF" w:rsidRDefault="0029094A" w:rsidP="001C57DF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 w:rsidRPr="001C57DF">
        <w:rPr>
          <w:rFonts w:ascii="Garamond" w:hAnsi="Garamond"/>
          <w:sz w:val="28"/>
          <w:szCs w:val="28"/>
        </w:rPr>
        <w:t>Koliko se ulaže u održavanje i izgradnju komunalne infrastrukture?</w:t>
      </w:r>
    </w:p>
    <w:p w14:paraId="1CF7C5DB" w14:textId="4DBE928A" w:rsidR="001C57DF" w:rsidRDefault="001C57DF" w:rsidP="001C57DF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Koliko u razvoj poljoprivrede?</w:t>
      </w:r>
    </w:p>
    <w:p w14:paraId="23088A42" w14:textId="698AD686" w:rsidR="001C57DF" w:rsidRPr="001C57DF" w:rsidRDefault="001C57DF" w:rsidP="001C57DF">
      <w:pPr>
        <w:pStyle w:val="ListParagraph"/>
        <w:numPr>
          <w:ilvl w:val="0"/>
          <w:numId w:val="1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...</w:t>
      </w:r>
    </w:p>
    <w:p w14:paraId="35047D74" w14:textId="1B77CEF3" w:rsidR="001C57DF" w:rsidRPr="001C57DF" w:rsidRDefault="001C57DF" w:rsidP="001C57DF">
      <w:pPr>
        <w:rPr>
          <w:rFonts w:ascii="Garamond" w:hAnsi="Garamond"/>
          <w:sz w:val="28"/>
          <w:szCs w:val="28"/>
        </w:rPr>
      </w:pPr>
    </w:p>
    <w:p w14:paraId="3A0FF5F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30AD6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182907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A226A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7AD93B2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DE4B5B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204FF1" w14:textId="3BA55DAD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078C77" w14:textId="1A71E9A8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1D95FE" w14:textId="03E13E9F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32C073E" w14:textId="64F19E21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44C4769" w14:textId="39C4BE1B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BDF04B" w14:textId="21DAC62C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0F13962" w14:textId="3E170217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B7F125" w14:textId="2942A035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C08E279" w14:textId="7939A7A4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3E1424E" w14:textId="4E478A33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8DB220" w14:textId="45906FC0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11BED0B" w14:textId="29D505CF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C4C997C" w14:textId="77777777" w:rsidR="00486F9C" w:rsidRDefault="00486F9C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DBF0D7D" w14:textId="31BB6E61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8F5612" w14:textId="77777777" w:rsidR="0029094A" w:rsidRPr="00E723F7" w:rsidRDefault="00E723F7" w:rsidP="007E2E0C">
      <w:pPr>
        <w:ind w:left="3540" w:hanging="3540"/>
        <w:rPr>
          <w:rFonts w:ascii="Garamond" w:hAnsi="Garamond"/>
          <w:b/>
          <w:sz w:val="28"/>
          <w:szCs w:val="28"/>
        </w:rPr>
      </w:pPr>
      <w:r w:rsidRPr="00E723F7">
        <w:rPr>
          <w:rFonts w:ascii="Garamond" w:hAnsi="Garamond"/>
          <w:b/>
          <w:sz w:val="28"/>
          <w:szCs w:val="28"/>
        </w:rPr>
        <w:lastRenderedPageBreak/>
        <w:t>GDJE SAZNATI VIŠE O PRORAČUN</w:t>
      </w:r>
      <w:r w:rsidR="00BD1D00">
        <w:rPr>
          <w:rFonts w:ascii="Garamond" w:hAnsi="Garamond"/>
          <w:b/>
          <w:sz w:val="28"/>
          <w:szCs w:val="28"/>
        </w:rPr>
        <w:t>U</w:t>
      </w:r>
      <w:r w:rsidRPr="00E723F7">
        <w:rPr>
          <w:rFonts w:ascii="Garamond" w:hAnsi="Garamond"/>
          <w:b/>
          <w:sz w:val="28"/>
          <w:szCs w:val="28"/>
        </w:rPr>
        <w:t xml:space="preserve"> I DRUGIM OPĆINSKIM AKTIMA?</w:t>
      </w:r>
    </w:p>
    <w:p w14:paraId="0F3CABC7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08B5D1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DEB4AB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062D821" w14:textId="77777777" w:rsidR="00BD1D0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53D222C5" wp14:editId="07777777">
            <wp:extent cx="1219200" cy="1219200"/>
            <wp:effectExtent l="0" t="0" r="0" b="0"/>
            <wp:docPr id="10" name="Slika 10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1D00">
        <w:t xml:space="preserve">    </w:t>
      </w:r>
      <w:r>
        <w:rPr>
          <w:noProof/>
        </w:rPr>
        <w:drawing>
          <wp:inline distT="0" distB="0" distL="0" distR="0" wp14:anchorId="5A34A15B" wp14:editId="07777777">
            <wp:extent cx="1009650" cy="962025"/>
            <wp:effectExtent l="0" t="0" r="0" b="0"/>
            <wp:docPr id="11" name="Slika 11" descr="Image result for proraču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oračunko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9C6F4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1F511A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5F9C3DC" w14:textId="77777777" w:rsidR="00BD1D00" w:rsidRDefault="00BD1D00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23141B" w14:textId="77777777" w:rsidR="00446E41" w:rsidRDefault="00446E41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E5A220C" w14:textId="5C2D5AD8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u „Službenom glasniku“ Općine Antunovac </w:t>
      </w:r>
    </w:p>
    <w:p w14:paraId="4BCAA4BA" w14:textId="1EFAB17E" w:rsidR="00E723F7" w:rsidRDefault="3974011D" w:rsidP="3974011D">
      <w:pPr>
        <w:ind w:left="3540" w:hanging="3540"/>
        <w:rPr>
          <w:rFonts w:ascii="Garamond" w:hAnsi="Garamond"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t xml:space="preserve">→ </w:t>
      </w:r>
      <w:r w:rsidRPr="3974011D">
        <w:rPr>
          <w:rFonts w:ascii="Garamond" w:hAnsi="Garamond"/>
          <w:sz w:val="28"/>
          <w:szCs w:val="28"/>
        </w:rPr>
        <w:t xml:space="preserve">na web stranicama Općine </w:t>
      </w:r>
      <w:hyperlink r:id="rId23">
        <w:r w:rsidRPr="3974011D">
          <w:rPr>
            <w:rStyle w:val="Hyperlink"/>
            <w:rFonts w:ascii="Garamond" w:hAnsi="Garamond"/>
            <w:sz w:val="28"/>
            <w:szCs w:val="28"/>
          </w:rPr>
          <w:t>www.opcina-antunovac.hr</w:t>
        </w:r>
      </w:hyperlink>
    </w:p>
    <w:p w14:paraId="1F3B1409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2C75D1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64355AD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965116" w14:textId="77777777" w:rsidR="0029094A" w:rsidRDefault="0029094A" w:rsidP="007E2E0C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F4E37C" w14:textId="77777777" w:rsidR="0029094A" w:rsidRDefault="0029094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4FB30F8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A6542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041E39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22B00A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2C6D796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E1831B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E11D2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1126E5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DE403A5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431CDC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9E398E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6287F2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E93A62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84BA73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4B3F2E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D34F5C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B4020A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D7B270A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F904CB7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971CD3" w14:textId="5A53741B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E9A0E5E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A1F701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3EFCA41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FF86E2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KOJE POSLOVE OBAVLJA OPĆINA</w:t>
      </w:r>
    </w:p>
    <w:p w14:paraId="1C50E2DD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Poslovi od lokalnog značaja kojima se ostvaruju potrebe mještana koje obavlja Općina:</w:t>
      </w:r>
    </w:p>
    <w:p w14:paraId="5B95CD1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220BBB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3CB595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88E3A1D" w14:textId="77777777" w:rsidR="007077D0" w:rsidRDefault="008123F6" w:rsidP="00BD1D00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03B0AD82" wp14:editId="07777777">
            <wp:simplePos x="0" y="0"/>
            <wp:positionH relativeFrom="page">
              <wp:posOffset>883285</wp:posOffset>
            </wp:positionH>
            <wp:positionV relativeFrom="paragraph">
              <wp:posOffset>64770</wp:posOffset>
            </wp:positionV>
            <wp:extent cx="1972310" cy="1635760"/>
            <wp:effectExtent l="0" t="0" r="0" b="0"/>
            <wp:wrapNone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63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8D39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75E05EE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FC17F8B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A4F7224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AE48A43" w14:textId="77777777" w:rsidR="007077D0" w:rsidRDefault="007077D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0F40DEB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7A5229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07DCDA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50EA2D7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3DD355C9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684E279" w14:textId="77777777" w:rsidR="00B32C00" w:rsidRPr="00D473E1" w:rsidRDefault="00B32C00" w:rsidP="00B32C00">
      <w:pPr>
        <w:pStyle w:val="BodyText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Uređenje naselja i stanovanje</w:t>
      </w:r>
    </w:p>
    <w:p w14:paraId="46586A42" w14:textId="77777777" w:rsidR="00B32C00" w:rsidRPr="00D473E1" w:rsidRDefault="00B32C00" w:rsidP="00B32C00">
      <w:pPr>
        <w:pStyle w:val="BodyText"/>
        <w:spacing w:before="2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Razvoj poljoprivrede</w:t>
      </w:r>
    </w:p>
    <w:p w14:paraId="21D9B50C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Protupožarna i civilna zaštita</w:t>
      </w:r>
    </w:p>
    <w:p w14:paraId="124C2CD1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Briga o djeci</w:t>
      </w:r>
    </w:p>
    <w:p w14:paraId="19AFD631" w14:textId="77777777" w:rsidR="00B32C00" w:rsidRPr="00D473E1" w:rsidRDefault="00B32C00" w:rsidP="00B32C00">
      <w:pPr>
        <w:pStyle w:val="BodyText"/>
        <w:spacing w:before="22"/>
        <w:ind w:right="40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Kultura</w:t>
      </w:r>
    </w:p>
    <w:p w14:paraId="5ADD9B12" w14:textId="77777777" w:rsidR="00B32C00" w:rsidRPr="00D473E1" w:rsidRDefault="00B32C00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Socijalna skrb</w:t>
      </w:r>
    </w:p>
    <w:p w14:paraId="75B2B61C" w14:textId="77777777" w:rsidR="00B32C00" w:rsidRPr="00D473E1" w:rsidRDefault="00B32C00" w:rsidP="00B32C00">
      <w:pPr>
        <w:pStyle w:val="BodyText"/>
        <w:spacing w:before="20"/>
        <w:ind w:right="57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Sport</w:t>
      </w:r>
    </w:p>
    <w:p w14:paraId="3258B59F" w14:textId="2C2271F4" w:rsidR="00B32C00" w:rsidRDefault="00B32C00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 Zaštita i unapređenje okoliša</w:t>
      </w:r>
    </w:p>
    <w:p w14:paraId="407A5ED4" w14:textId="35886B41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Komunalno gospodarstvo</w:t>
      </w:r>
    </w:p>
    <w:p w14:paraId="4D875F99" w14:textId="27738AF5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Promet na svom području</w:t>
      </w:r>
    </w:p>
    <w:p w14:paraId="16A69B78" w14:textId="027EAF49" w:rsidR="007B2A43" w:rsidRDefault="007B2A43" w:rsidP="00B32C00">
      <w:pPr>
        <w:pStyle w:val="BodyText"/>
        <w:spacing w:before="22"/>
        <w:rPr>
          <w:rFonts w:ascii="Garamond" w:hAnsi="Garamond"/>
          <w:color w:val="212E28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>
        <w:rPr>
          <w:rFonts w:ascii="Garamond" w:hAnsi="Garamond"/>
          <w:color w:val="212E28"/>
          <w:sz w:val="28"/>
          <w:szCs w:val="28"/>
        </w:rPr>
        <w:t xml:space="preserve"> Ostale poslove sukladno posebnim zakonima</w:t>
      </w:r>
    </w:p>
    <w:p w14:paraId="0596DC96" w14:textId="77777777" w:rsidR="007B2A43" w:rsidRPr="00D473E1" w:rsidRDefault="007B2A43" w:rsidP="00B32C00">
      <w:pPr>
        <w:pStyle w:val="BodyText"/>
        <w:spacing w:before="22"/>
        <w:rPr>
          <w:rFonts w:ascii="Garamond" w:hAnsi="Garamond"/>
          <w:sz w:val="28"/>
          <w:szCs w:val="28"/>
        </w:rPr>
      </w:pPr>
    </w:p>
    <w:p w14:paraId="1A81F0B1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17AAFB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6EE48EE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08EB2C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21FD38A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FE2DD96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7357532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07F023C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BDB5498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916C19D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74869460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87F57B8" w14:textId="21890B12" w:rsidR="00C4182D" w:rsidRDefault="00C4182D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17A80E4" w14:textId="77777777" w:rsidR="007524F4" w:rsidRDefault="007524F4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4738AF4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46ABBD8F" w14:textId="77777777" w:rsidR="00B32C00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AD1759A" w14:textId="77777777" w:rsidR="00B32C00" w:rsidRPr="00F26D21" w:rsidRDefault="00B32C00" w:rsidP="00BD1D00">
      <w:pPr>
        <w:ind w:left="3540" w:hanging="3540"/>
        <w:rPr>
          <w:rFonts w:ascii="Garamond" w:hAnsi="Garamond"/>
          <w:b/>
          <w:sz w:val="28"/>
          <w:szCs w:val="28"/>
        </w:rPr>
      </w:pPr>
      <w:r w:rsidRPr="00F26D21">
        <w:rPr>
          <w:rFonts w:ascii="Garamond" w:hAnsi="Garamond"/>
          <w:b/>
          <w:sz w:val="28"/>
          <w:szCs w:val="28"/>
        </w:rPr>
        <w:lastRenderedPageBreak/>
        <w:t>ODAKLE DOLAZI NOVAC U PRORAČUN?</w:t>
      </w:r>
    </w:p>
    <w:p w14:paraId="3382A3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789BF491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poslovanja</w:t>
      </w:r>
    </w:p>
    <w:p w14:paraId="1202633A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00A567FD" w14:textId="376B8C2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Prihodi od poreza </w:t>
      </w:r>
      <w:r w:rsidRPr="00F26D21">
        <w:rPr>
          <w:rFonts w:ascii="Garamond" w:hAnsi="Garamond" w:cs="Tahoma"/>
        </w:rPr>
        <w:t xml:space="preserve">– obuhvaćaju poreze koji su isključivi prihod Općine </w:t>
      </w:r>
      <w:r w:rsidR="0098668A" w:rsidRPr="00F26D21">
        <w:rPr>
          <w:rFonts w:ascii="Garamond" w:hAnsi="Garamond" w:cs="Tahoma"/>
        </w:rPr>
        <w:t>Antunovac</w:t>
      </w:r>
      <w:r w:rsidRPr="00F26D21">
        <w:rPr>
          <w:rFonts w:ascii="Garamond" w:hAnsi="Garamond" w:cs="Tahoma"/>
        </w:rPr>
        <w:t xml:space="preserve"> i zajedničke poreze koji se dijele između Županije, Općine i Državnog proračuna.</w:t>
      </w:r>
    </w:p>
    <w:p w14:paraId="64930610" w14:textId="77777777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Pomoći </w:t>
      </w:r>
      <w:r w:rsidRPr="00F26D21">
        <w:rPr>
          <w:rFonts w:ascii="Garamond" w:hAnsi="Garamond" w:cs="Tahoma"/>
        </w:rPr>
        <w:t>– tekuće i kapitalne pomoći iz državnog i županijskog proračuna, tekuće i kapitalne pomoći od izvan proračunskih korisnika (HZZ, Fondovi), te tekuće i kapitalne pomoći iz državnog proračuna i temeljem prijenosa EU sredstava.</w:t>
      </w:r>
    </w:p>
    <w:p w14:paraId="775C73A5" w14:textId="198B1C94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imovine</w:t>
      </w:r>
      <w:r w:rsidRPr="00F26D21">
        <w:rPr>
          <w:rFonts w:ascii="Garamond" w:hAnsi="Garamond" w:cs="Tahoma"/>
        </w:rPr>
        <w:t xml:space="preserve"> – Prihodi od financijske imovine (zatezne kamate i kamate na depozite po viđenju) i prihodi od nefinancijske imovine (zakup poslovnih objekata, koncesijska naknada, spomenička renta, naknada za zadržavanje nezakonito izgrađene zgrade u prostoru - legalizacija objekata</w:t>
      </w:r>
      <w:r w:rsidR="0098668A" w:rsidRPr="00F26D21">
        <w:rPr>
          <w:rFonts w:ascii="Garamond" w:hAnsi="Garamond" w:cs="Tahoma"/>
        </w:rPr>
        <w:t xml:space="preserve"> i prihodi od zakupa poljoprivrednog zemljišta</w:t>
      </w:r>
      <w:r w:rsidRPr="00F26D21">
        <w:rPr>
          <w:rFonts w:ascii="Garamond" w:hAnsi="Garamond" w:cs="Tahoma"/>
        </w:rPr>
        <w:t>).</w:t>
      </w:r>
    </w:p>
    <w:p w14:paraId="30CD7276" w14:textId="32F9C40D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upravnih i administrativnih pristojbi i po posebnim propisima i naknada -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grobna naknada, komunalni doprinosi i komunalne naknade za stambeni i poslovni prostor.</w:t>
      </w:r>
    </w:p>
    <w:p w14:paraId="54ACD389" w14:textId="69EEEA9C" w:rsidR="00122314" w:rsidRPr="00F26D21" w:rsidRDefault="00122314" w:rsidP="00122314">
      <w:pPr>
        <w:numPr>
          <w:ilvl w:val="0"/>
          <w:numId w:val="13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proizvoda i robe te pruženih usluga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i prihodi od donacija</w:t>
      </w:r>
      <w:r w:rsidRPr="00F26D21">
        <w:rPr>
          <w:rFonts w:ascii="Garamond" w:hAnsi="Garamond" w:cs="Tahoma"/>
        </w:rPr>
        <w:t xml:space="preserve"> – </w:t>
      </w:r>
      <w:r w:rsidR="0098668A" w:rsidRPr="00F26D21">
        <w:rPr>
          <w:rFonts w:ascii="Garamond" w:hAnsi="Garamond" w:cs="Tahoma"/>
        </w:rPr>
        <w:t>prihodi od pruženih usluga</w:t>
      </w:r>
      <w:r w:rsidRPr="00F26D21">
        <w:rPr>
          <w:rFonts w:ascii="Garamond" w:hAnsi="Garamond" w:cs="Tahoma"/>
        </w:rPr>
        <w:t>.</w:t>
      </w:r>
    </w:p>
    <w:p w14:paraId="46580CC9" w14:textId="77777777" w:rsidR="00122314" w:rsidRPr="00F26D21" w:rsidRDefault="00122314" w:rsidP="00122314">
      <w:pPr>
        <w:ind w:left="1080"/>
        <w:jc w:val="both"/>
        <w:rPr>
          <w:rFonts w:ascii="Garamond" w:hAnsi="Garamond" w:cs="Tahoma"/>
        </w:rPr>
      </w:pPr>
    </w:p>
    <w:p w14:paraId="3AEF4DF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Prihodi od prodaje nefinancijske imovine</w:t>
      </w:r>
    </w:p>
    <w:p w14:paraId="098ED97F" w14:textId="77777777" w:rsidR="00122314" w:rsidRPr="00F26D21" w:rsidRDefault="00122314" w:rsidP="00122314">
      <w:pPr>
        <w:ind w:left="720"/>
        <w:jc w:val="both"/>
        <w:rPr>
          <w:rFonts w:ascii="Garamond" w:hAnsi="Garamond" w:cs="Tahoma"/>
          <w:b/>
        </w:rPr>
      </w:pPr>
    </w:p>
    <w:p w14:paraId="483A8BAB" w14:textId="20525403" w:rsidR="00122314" w:rsidRPr="00F26D21" w:rsidRDefault="00122314" w:rsidP="00122314">
      <w:pPr>
        <w:numPr>
          <w:ilvl w:val="0"/>
          <w:numId w:val="14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Prihodi od prodaje proizvedene dugotrajne imovine</w:t>
      </w:r>
      <w:r w:rsidRPr="00F26D21">
        <w:rPr>
          <w:rFonts w:ascii="Garamond" w:hAnsi="Garamond" w:cs="Tahoma"/>
        </w:rPr>
        <w:t xml:space="preserve"> - prihodi od prodaje</w:t>
      </w:r>
      <w:r w:rsidR="0098668A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>građevinskog i poljoprivrednog zemljišta te ostale dugotrajne imovine.</w:t>
      </w:r>
    </w:p>
    <w:p w14:paraId="090CF13F" w14:textId="77777777" w:rsidR="00122314" w:rsidRPr="00F26D21" w:rsidRDefault="00122314" w:rsidP="00122314">
      <w:p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 xml:space="preserve"> </w:t>
      </w:r>
    </w:p>
    <w:p w14:paraId="508FB45C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Primici od financijske imovine i zaduženja</w:t>
      </w:r>
    </w:p>
    <w:p w14:paraId="34070949" w14:textId="77777777" w:rsidR="00122314" w:rsidRPr="00F26D21" w:rsidRDefault="00122314" w:rsidP="00122314">
      <w:pPr>
        <w:numPr>
          <w:ilvl w:val="0"/>
          <w:numId w:val="15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Kreditna sredstva</w:t>
      </w:r>
    </w:p>
    <w:p w14:paraId="0CFC0386" w14:textId="77777777" w:rsidR="00122314" w:rsidRPr="00F26D21" w:rsidRDefault="00122314" w:rsidP="00122314">
      <w:pPr>
        <w:jc w:val="both"/>
        <w:rPr>
          <w:rFonts w:ascii="Garamond" w:hAnsi="Garamond" w:cs="Tahoma"/>
        </w:rPr>
      </w:pPr>
    </w:p>
    <w:p w14:paraId="3B1FE287" w14:textId="77777777" w:rsidR="00122314" w:rsidRPr="00F26D21" w:rsidRDefault="00122314" w:rsidP="00122314">
      <w:pPr>
        <w:numPr>
          <w:ilvl w:val="0"/>
          <w:numId w:val="12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Raspoloživa sredstva iz prethodnog razdoblja</w:t>
      </w:r>
    </w:p>
    <w:p w14:paraId="51422D62" w14:textId="77777777" w:rsidR="00122314" w:rsidRPr="00F26D21" w:rsidRDefault="00122314" w:rsidP="00122314">
      <w:pPr>
        <w:numPr>
          <w:ilvl w:val="0"/>
          <w:numId w:val="16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Višak ili manjak iz prethodne godine</w:t>
      </w:r>
      <w:r w:rsidRPr="00F26D21">
        <w:rPr>
          <w:rFonts w:ascii="Garamond" w:hAnsi="Garamond" w:cs="Tahoma"/>
        </w:rPr>
        <w:t xml:space="preserve"> - utvrđuje se nakon završetka proračunske godine, prenosi se u iduću godinu.</w:t>
      </w:r>
    </w:p>
    <w:p w14:paraId="5C71F136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62199465" w14:textId="77777777" w:rsidR="00B32C00" w:rsidRPr="00F26D21" w:rsidRDefault="00B32C00" w:rsidP="00BD1D00">
      <w:pPr>
        <w:ind w:left="3540" w:hanging="3540"/>
        <w:rPr>
          <w:rFonts w:ascii="Garamond" w:hAnsi="Garamond"/>
          <w:b/>
        </w:rPr>
      </w:pPr>
    </w:p>
    <w:p w14:paraId="0DA123B1" w14:textId="7CAA25A0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4C4CEA3D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50895670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8C1F859" w14:textId="77777777" w:rsidR="00B32C00" w:rsidRPr="00F26D21" w:rsidRDefault="00B32C00" w:rsidP="00BD1D00">
      <w:pPr>
        <w:ind w:left="3540" w:hanging="3540"/>
        <w:rPr>
          <w:rFonts w:ascii="Garamond" w:hAnsi="Garamond"/>
        </w:rPr>
      </w:pPr>
    </w:p>
    <w:p w14:paraId="308D56CC" w14:textId="3959F120" w:rsidR="00B32C00" w:rsidRDefault="00B32C00" w:rsidP="00B32C00">
      <w:pPr>
        <w:pStyle w:val="BodyText"/>
        <w:rPr>
          <w:rFonts w:ascii="Garamond" w:hAnsi="Garamond"/>
          <w:sz w:val="24"/>
          <w:szCs w:val="24"/>
        </w:rPr>
      </w:pPr>
    </w:p>
    <w:p w14:paraId="4A843550" w14:textId="4B4F4CBC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3C3FA7C2" w14:textId="19FCF0F0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7B3DD23" w14:textId="309C1C08" w:rsid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6FEC22CA" w14:textId="77777777" w:rsidR="00F26D21" w:rsidRPr="00F26D21" w:rsidRDefault="00F26D21" w:rsidP="00B32C00">
      <w:pPr>
        <w:pStyle w:val="BodyText"/>
        <w:rPr>
          <w:rFonts w:ascii="Garamond" w:hAnsi="Garamond"/>
          <w:sz w:val="24"/>
          <w:szCs w:val="24"/>
        </w:rPr>
      </w:pPr>
    </w:p>
    <w:p w14:paraId="1A939487" w14:textId="57A24706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078BA758" w14:textId="77777777" w:rsidR="0098668A" w:rsidRPr="00F26D21" w:rsidRDefault="0098668A" w:rsidP="00BD1D00">
      <w:pPr>
        <w:ind w:left="3540" w:hanging="3540"/>
        <w:rPr>
          <w:rFonts w:ascii="Garamond" w:hAnsi="Garamond"/>
          <w:b/>
        </w:rPr>
      </w:pPr>
    </w:p>
    <w:p w14:paraId="6AA258D8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6FFBD3EC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0DCCCAD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AF6883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54C529ED" w14:textId="58DA7632" w:rsidR="00D473E1" w:rsidRDefault="00D473E1" w:rsidP="00BD1D00">
      <w:pPr>
        <w:ind w:left="3540" w:hanging="3540"/>
        <w:rPr>
          <w:rFonts w:ascii="Garamond" w:hAnsi="Garamond"/>
          <w:b/>
        </w:rPr>
      </w:pPr>
    </w:p>
    <w:p w14:paraId="4FF53088" w14:textId="77777777" w:rsidR="007B2A43" w:rsidRPr="00F26D21" w:rsidRDefault="007B2A43" w:rsidP="00BD1D00">
      <w:pPr>
        <w:ind w:left="3540" w:hanging="3540"/>
        <w:rPr>
          <w:rFonts w:ascii="Garamond" w:hAnsi="Garamond"/>
          <w:b/>
        </w:rPr>
      </w:pPr>
    </w:p>
    <w:p w14:paraId="1C0157D6" w14:textId="77777777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3691E7B2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6770CE" w14:textId="77777777" w:rsidR="00B73775" w:rsidRPr="00F26D21" w:rsidRDefault="00B73775" w:rsidP="00BD1D00">
      <w:pPr>
        <w:ind w:left="3540" w:hanging="3540"/>
        <w:rPr>
          <w:rFonts w:ascii="Garamond" w:hAnsi="Garamond"/>
          <w:b/>
        </w:rPr>
      </w:pPr>
    </w:p>
    <w:p w14:paraId="5229EB58" w14:textId="7F5F524D" w:rsidR="00D473E1" w:rsidRPr="00F26D21" w:rsidRDefault="3974011D" w:rsidP="3974011D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00F26D21">
        <w:rPr>
          <w:rFonts w:ascii="Garamond" w:hAnsi="Garamond"/>
          <w:b/>
          <w:bCs/>
          <w:sz w:val="28"/>
          <w:szCs w:val="28"/>
        </w:rPr>
        <w:lastRenderedPageBreak/>
        <w:t>KAMO ODLAZE PRORAČUNSKA SREDST</w:t>
      </w:r>
      <w:r w:rsidR="009B1E28" w:rsidRPr="00F26D21">
        <w:rPr>
          <w:rFonts w:ascii="Garamond" w:hAnsi="Garamond"/>
          <w:b/>
          <w:bCs/>
          <w:sz w:val="28"/>
          <w:szCs w:val="28"/>
        </w:rPr>
        <w:t>VA</w:t>
      </w:r>
      <w:r w:rsidRPr="00F26D21">
        <w:rPr>
          <w:rFonts w:ascii="Garamond" w:hAnsi="Garamond"/>
          <w:b/>
          <w:bCs/>
          <w:sz w:val="28"/>
          <w:szCs w:val="28"/>
        </w:rPr>
        <w:t>?</w:t>
      </w:r>
    </w:p>
    <w:p w14:paraId="135E58C4" w14:textId="7BB182E8" w:rsidR="00D473E1" w:rsidRPr="00F26D21" w:rsidRDefault="00D473E1" w:rsidP="00BD1D00">
      <w:pPr>
        <w:ind w:left="3540" w:hanging="3540"/>
        <w:rPr>
          <w:rFonts w:ascii="Garamond" w:hAnsi="Garamond"/>
          <w:b/>
        </w:rPr>
      </w:pPr>
    </w:p>
    <w:p w14:paraId="447BE590" w14:textId="77777777" w:rsidR="009B1E28" w:rsidRPr="00F26D21" w:rsidRDefault="009B1E28" w:rsidP="009B1E28">
      <w:pPr>
        <w:jc w:val="both"/>
        <w:rPr>
          <w:rFonts w:ascii="Garamond" w:hAnsi="Garamond" w:cs="Tahoma"/>
          <w:b/>
        </w:rPr>
      </w:pPr>
    </w:p>
    <w:p w14:paraId="60228FCA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poslovanja</w:t>
      </w:r>
    </w:p>
    <w:p w14:paraId="28F3275A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133981E9" w14:textId="0EFE13B1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Rashodi za zaposlene </w:t>
      </w:r>
      <w:r w:rsidRPr="00F26D21">
        <w:rPr>
          <w:rFonts w:ascii="Garamond" w:hAnsi="Garamond" w:cs="Tahoma"/>
        </w:rPr>
        <w:t>–</w:t>
      </w:r>
      <w:r w:rsidR="007524F4">
        <w:rPr>
          <w:rFonts w:ascii="Garamond" w:hAnsi="Garamond" w:cs="Tahoma"/>
        </w:rPr>
        <w:t xml:space="preserve"> obuhvaćaju </w:t>
      </w:r>
      <w:r w:rsidRPr="00F26D21">
        <w:rPr>
          <w:rFonts w:ascii="Garamond" w:hAnsi="Garamond" w:cs="Tahoma"/>
        </w:rPr>
        <w:t xml:space="preserve">plaće službenika i namještenika Jedinstvenog upravnog odjela i Vlastitog pogona, </w:t>
      </w:r>
      <w:r w:rsidR="007524F4">
        <w:rPr>
          <w:rFonts w:ascii="Garamond" w:hAnsi="Garamond" w:cs="Tahoma"/>
        </w:rPr>
        <w:t>plaću</w:t>
      </w:r>
      <w:r w:rsidR="007524F4" w:rsidRPr="00F26D21">
        <w:rPr>
          <w:rFonts w:ascii="Garamond" w:hAnsi="Garamond" w:cs="Tahoma"/>
        </w:rPr>
        <w:t xml:space="preserve"> dužnosnika</w:t>
      </w:r>
      <w:r w:rsidR="007524F4">
        <w:rPr>
          <w:rFonts w:ascii="Garamond" w:hAnsi="Garamond" w:cs="Tahoma"/>
        </w:rPr>
        <w:t xml:space="preserve"> – profesional</w:t>
      </w:r>
      <w:r w:rsidR="004F5FFB">
        <w:rPr>
          <w:rFonts w:ascii="Garamond" w:hAnsi="Garamond" w:cs="Tahoma"/>
        </w:rPr>
        <w:t>a</w:t>
      </w:r>
      <w:r w:rsidR="007524F4">
        <w:rPr>
          <w:rFonts w:ascii="Garamond" w:hAnsi="Garamond" w:cs="Tahoma"/>
        </w:rPr>
        <w:t>c,</w:t>
      </w:r>
      <w:r w:rsidR="007524F4"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</w:rPr>
        <w:t xml:space="preserve">zaposlene na Javnim radovima i u sklopu programa zapošljavanja žena 'ZAŽELI', te ostale rashode za zaposlene. </w:t>
      </w:r>
    </w:p>
    <w:p w14:paraId="203995CC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Materijalni rashodi –</w:t>
      </w:r>
      <w:r w:rsidRPr="00F26D21">
        <w:rPr>
          <w:rFonts w:ascii="Garamond" w:hAnsi="Garamond" w:cs="Tahoma"/>
        </w:rPr>
        <w:t xml:space="preserve"> odnose se na rashode za izvršavanje programa i aktivnosti Općine, a to su: </w:t>
      </w:r>
      <w:r w:rsidRPr="00F26D21">
        <w:rPr>
          <w:rFonts w:ascii="Garamond" w:hAnsi="Garamond" w:cs="Tahoma"/>
          <w:i/>
        </w:rPr>
        <w:t>rashodi za usluge</w:t>
      </w:r>
      <w:r w:rsidRPr="00F26D21">
        <w:rPr>
          <w:rFonts w:ascii="Garamond" w:hAnsi="Garamond" w:cs="Tahoma"/>
        </w:rPr>
        <w:t xml:space="preserve"> koji obuhvaćaju komunalne usluge, usluge promidžbe i informiranja, zakupnine, usluge tekućeg i investicijskog održavanja građevinskih objekata i opreme, usluge telefona i pošte, računalne usluge i druge rashode; za održavanje građevinskih objekata u vlasništvu općine, zelenih površina, nerazvrstanih cesta, javne rasvjete, groblja. Nadalje slijede </w:t>
      </w:r>
      <w:r w:rsidRPr="00F26D21">
        <w:rPr>
          <w:rFonts w:ascii="Garamond" w:hAnsi="Garamond" w:cs="Tahoma"/>
          <w:i/>
        </w:rPr>
        <w:t>rashodi za materijal i energiju</w:t>
      </w:r>
      <w:r w:rsidRPr="00F26D21">
        <w:rPr>
          <w:rFonts w:ascii="Garamond" w:hAnsi="Garamond" w:cs="Tahoma"/>
        </w:rPr>
        <w:t xml:space="preserve">, a obuhvaćaju troškove uredskog materijala, literature, sredstava za čišćenje, troškove električne energije i plina,  sitnog inventara, te troškove materijala i dijelova za održavanje građevinskih objekata.  </w:t>
      </w:r>
      <w:r w:rsidRPr="00F26D21">
        <w:rPr>
          <w:rFonts w:ascii="Garamond" w:hAnsi="Garamond" w:cs="Tahoma"/>
          <w:i/>
        </w:rPr>
        <w:t xml:space="preserve">Naknade troškova zaposlenima </w:t>
      </w:r>
      <w:r w:rsidRPr="00F26D21">
        <w:rPr>
          <w:rFonts w:ascii="Garamond" w:hAnsi="Garamond" w:cs="Tahoma"/>
        </w:rPr>
        <w:t xml:space="preserve"> odnose se na naknade troškova prijevoza na posao i s posla, za službena putovanja i stručno usavršavanje zaposlenih.  </w:t>
      </w:r>
      <w:r w:rsidRPr="00F26D21">
        <w:rPr>
          <w:rFonts w:ascii="Garamond" w:hAnsi="Garamond" w:cs="Tahoma"/>
          <w:i/>
        </w:rPr>
        <w:t xml:space="preserve">Naknade troškova osobama izvan radnog odnosa </w:t>
      </w:r>
      <w:r w:rsidRPr="00F26D21">
        <w:rPr>
          <w:rFonts w:ascii="Garamond" w:hAnsi="Garamond" w:cs="Tahoma"/>
        </w:rPr>
        <w:t xml:space="preserve">(rashodi za podmirenje doprinosa u programu „Stručno usavršavanje za rad bez zasnivanja radnog odnosa“). </w:t>
      </w:r>
      <w:r w:rsidRPr="00F26D21">
        <w:rPr>
          <w:rFonts w:ascii="Garamond" w:hAnsi="Garamond" w:cs="Tahoma"/>
          <w:i/>
        </w:rPr>
        <w:t>Ostali nespomenuti rashodi poslovanja</w:t>
      </w:r>
      <w:r w:rsidRPr="00F26D21">
        <w:rPr>
          <w:rFonts w:ascii="Garamond" w:hAnsi="Garamond" w:cs="Tahoma"/>
        </w:rPr>
        <w:t xml:space="preserve">  sastoje se od naknada za rad predstavničkih i izvršnih tijela, povjerenstava,  rashoda za reprezentaciju te premije osiguranja.</w:t>
      </w:r>
    </w:p>
    <w:p w14:paraId="5C3477E4" w14:textId="15A60D62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Financijski rashodi - </w:t>
      </w:r>
      <w:r w:rsidRPr="00F26D21">
        <w:rPr>
          <w:rFonts w:ascii="Garamond" w:hAnsi="Garamond" w:cs="Tahoma"/>
        </w:rPr>
        <w:t>rashodi za usluge platnog prometa,</w:t>
      </w:r>
      <w:r w:rsidR="00657B09" w:rsidRPr="00F26D21">
        <w:rPr>
          <w:rFonts w:ascii="Garamond" w:hAnsi="Garamond" w:cs="Tahoma"/>
        </w:rPr>
        <w:t xml:space="preserve"> kamate za primljene kredite,</w:t>
      </w:r>
      <w:r w:rsidRPr="00F26D21">
        <w:rPr>
          <w:rFonts w:ascii="Garamond" w:hAnsi="Garamond" w:cs="Tahoma"/>
        </w:rPr>
        <w:t xml:space="preserve"> te ostali nespomenuti financijski rashodi koji nisu zasebno navedeni</w:t>
      </w:r>
    </w:p>
    <w:p w14:paraId="44B2C250" w14:textId="0B527A7C" w:rsidR="00657B09" w:rsidRPr="00F26D21" w:rsidRDefault="00657B09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Subvencije –</w:t>
      </w:r>
      <w:r w:rsidRPr="00F26D21">
        <w:rPr>
          <w:rFonts w:ascii="Garamond" w:hAnsi="Garamond" w:cs="Tahoma"/>
        </w:rPr>
        <w:t xml:space="preserve"> subvencioniranje boravka djece u dječjem vrtiću</w:t>
      </w:r>
    </w:p>
    <w:p w14:paraId="63E85C4A" w14:textId="0C480E1F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Pomoći</w:t>
      </w:r>
      <w:r w:rsidRPr="00F26D21">
        <w:rPr>
          <w:rFonts w:ascii="Garamond" w:hAnsi="Garamond" w:cs="Tahoma"/>
        </w:rPr>
        <w:t xml:space="preserve"> </w:t>
      </w:r>
      <w:r w:rsidRPr="00F26D21">
        <w:rPr>
          <w:rFonts w:ascii="Garamond" w:hAnsi="Garamond" w:cs="Tahoma"/>
          <w:b/>
        </w:rPr>
        <w:t>dane u inozemstvo i unutar općeg proračuna</w:t>
      </w:r>
      <w:r w:rsidRPr="00F26D21">
        <w:rPr>
          <w:rFonts w:ascii="Garamond" w:hAnsi="Garamond" w:cs="Tahoma"/>
        </w:rPr>
        <w:t xml:space="preserve"> – </w:t>
      </w:r>
      <w:r w:rsidR="00657B09" w:rsidRPr="00F26D21">
        <w:rPr>
          <w:rFonts w:ascii="Garamond" w:hAnsi="Garamond" w:cs="Tahoma"/>
        </w:rPr>
        <w:t>pomoći dane temeljem prijenosa sredstava projektnim partnerima</w:t>
      </w:r>
      <w:r w:rsidRPr="00F26D21">
        <w:rPr>
          <w:rFonts w:ascii="Garamond" w:hAnsi="Garamond" w:cs="Tahoma"/>
        </w:rPr>
        <w:t xml:space="preserve"> </w:t>
      </w:r>
    </w:p>
    <w:p w14:paraId="64296363" w14:textId="7777777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Naknade građanima i kućanstvima na temelju osiguranja i druge naknade -</w:t>
      </w:r>
      <w:r w:rsidRPr="00F26D21">
        <w:rPr>
          <w:rFonts w:ascii="Garamond" w:hAnsi="Garamond" w:cs="Tahoma"/>
        </w:rPr>
        <w:t xml:space="preserve"> rashodi koji se odnose na isplate u okviru Socijalnog programa, zdravstvene zaštite i obrazovanja</w:t>
      </w:r>
    </w:p>
    <w:p w14:paraId="22D6CB5F" w14:textId="379409E7" w:rsidR="009B1E28" w:rsidRPr="00F26D21" w:rsidRDefault="009B1E28" w:rsidP="009B1E28">
      <w:pPr>
        <w:numPr>
          <w:ilvl w:val="0"/>
          <w:numId w:val="18"/>
        </w:numPr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 xml:space="preserve">Ostali rashodi - </w:t>
      </w:r>
      <w:r w:rsidRPr="00F26D21">
        <w:rPr>
          <w:rFonts w:ascii="Garamond" w:hAnsi="Garamond" w:cs="Tahoma"/>
        </w:rPr>
        <w:t>tekuće donacije za financiranje redovne djelatnosti udruga</w:t>
      </w:r>
      <w:r w:rsidR="006B0887" w:rsidRPr="00F26D21">
        <w:rPr>
          <w:rFonts w:ascii="Garamond" w:hAnsi="Garamond" w:cs="Tahoma"/>
        </w:rPr>
        <w:t>,</w:t>
      </w:r>
      <w:r w:rsidRPr="00F26D21">
        <w:rPr>
          <w:rFonts w:ascii="Garamond" w:hAnsi="Garamond" w:cs="Tahoma"/>
        </w:rPr>
        <w:t xml:space="preserve"> za financiranje rada političkih stranaka, </w:t>
      </w:r>
      <w:r w:rsidR="006B0887" w:rsidRPr="00F26D21">
        <w:rPr>
          <w:rFonts w:ascii="Garamond" w:hAnsi="Garamond" w:cs="Tahoma"/>
        </w:rPr>
        <w:t>financiranje vatrogastva...</w:t>
      </w:r>
      <w:r w:rsidRPr="00F26D21">
        <w:rPr>
          <w:rFonts w:ascii="Garamond" w:hAnsi="Garamond" w:cs="Tahoma"/>
        </w:rPr>
        <w:t xml:space="preserve"> </w:t>
      </w:r>
    </w:p>
    <w:p w14:paraId="2544BF66" w14:textId="77777777" w:rsidR="009B1E28" w:rsidRPr="00F26D21" w:rsidRDefault="009B1E28" w:rsidP="009B1E28">
      <w:pPr>
        <w:ind w:left="1080"/>
        <w:jc w:val="both"/>
        <w:rPr>
          <w:rFonts w:ascii="Garamond" w:hAnsi="Garamond" w:cs="Tahoma"/>
        </w:rPr>
      </w:pPr>
    </w:p>
    <w:p w14:paraId="596F7542" w14:textId="77777777" w:rsidR="009B1E28" w:rsidRPr="00F26D21" w:rsidRDefault="009B1E28" w:rsidP="009B1E28">
      <w:pPr>
        <w:jc w:val="both"/>
        <w:rPr>
          <w:rFonts w:ascii="Garamond" w:hAnsi="Garamond" w:cs="Tahoma"/>
        </w:rPr>
      </w:pPr>
    </w:p>
    <w:p w14:paraId="23F25093" w14:textId="77777777" w:rsidR="009B1E28" w:rsidRPr="00F26D21" w:rsidRDefault="009B1E28" w:rsidP="009B1E28">
      <w:pPr>
        <w:numPr>
          <w:ilvl w:val="0"/>
          <w:numId w:val="17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nefinancijske imovine</w:t>
      </w:r>
    </w:p>
    <w:p w14:paraId="2209EAF3" w14:textId="77777777" w:rsidR="009B1E28" w:rsidRPr="00F26D21" w:rsidRDefault="009B1E28" w:rsidP="009B1E28">
      <w:pPr>
        <w:ind w:left="720"/>
        <w:jc w:val="both"/>
        <w:rPr>
          <w:rFonts w:ascii="Garamond" w:hAnsi="Garamond" w:cs="Tahoma"/>
          <w:b/>
        </w:rPr>
      </w:pPr>
    </w:p>
    <w:p w14:paraId="7187340E" w14:textId="77777777" w:rsidR="009B1E28" w:rsidRPr="00F26D21" w:rsidRDefault="009B1E28" w:rsidP="009B1E28">
      <w:pPr>
        <w:numPr>
          <w:ilvl w:val="0"/>
          <w:numId w:val="19"/>
        </w:numPr>
        <w:jc w:val="both"/>
        <w:rPr>
          <w:rFonts w:ascii="Garamond" w:hAnsi="Garamond" w:cs="Tahoma"/>
          <w:b/>
        </w:rPr>
      </w:pPr>
      <w:r w:rsidRPr="00F26D21">
        <w:rPr>
          <w:rFonts w:ascii="Garamond" w:hAnsi="Garamond" w:cs="Tahoma"/>
          <w:b/>
        </w:rPr>
        <w:t>Rashodi za nabavu proizvedene dugotrajne imovine obuhvaćaju:</w:t>
      </w:r>
    </w:p>
    <w:p w14:paraId="6AE4FDBC" w14:textId="0CD5D897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>rashode za nabavu građevinskih objekata – inve</w:t>
      </w:r>
      <w:r w:rsidR="00893374" w:rsidRPr="00F26D21">
        <w:rPr>
          <w:rFonts w:ascii="Garamond" w:hAnsi="Garamond" w:cs="Tahoma"/>
        </w:rPr>
        <w:t xml:space="preserve">sticije </w:t>
      </w:r>
      <w:r w:rsidR="007524F4">
        <w:rPr>
          <w:rFonts w:ascii="Garamond" w:hAnsi="Garamond" w:cs="Tahoma"/>
        </w:rPr>
        <w:t>planirane</w:t>
      </w:r>
      <w:r w:rsidR="00893374" w:rsidRPr="00F26D21">
        <w:rPr>
          <w:rFonts w:ascii="Garamond" w:hAnsi="Garamond" w:cs="Tahoma"/>
        </w:rPr>
        <w:t xml:space="preserve"> Proračunom</w:t>
      </w:r>
      <w:r w:rsidRPr="00F26D21">
        <w:rPr>
          <w:rFonts w:ascii="Garamond" w:hAnsi="Garamond" w:cs="Tahoma"/>
        </w:rPr>
        <w:t xml:space="preserve"> kao i Planom razvojnih programa Općine </w:t>
      </w:r>
      <w:r w:rsidR="006B0887" w:rsidRPr="00F26D21">
        <w:rPr>
          <w:rFonts w:ascii="Garamond" w:hAnsi="Garamond" w:cs="Tahoma"/>
        </w:rPr>
        <w:t>Antunovac</w:t>
      </w:r>
      <w:r w:rsidRPr="00F26D21">
        <w:rPr>
          <w:rFonts w:ascii="Garamond" w:hAnsi="Garamond" w:cs="Tahoma"/>
        </w:rPr>
        <w:t>;</w:t>
      </w:r>
    </w:p>
    <w:p w14:paraId="6DE710DA" w14:textId="2F8A4ED2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>rashode za nabavu  postrojenja  i opreme – nabava opreme za potrebe rada   Općine</w:t>
      </w:r>
    </w:p>
    <w:p w14:paraId="547E6944" w14:textId="77777777" w:rsidR="009B1E28" w:rsidRPr="00F26D21" w:rsidRDefault="009B1E28" w:rsidP="009B1E28">
      <w:pPr>
        <w:pStyle w:val="ListParagraph"/>
        <w:numPr>
          <w:ilvl w:val="0"/>
          <w:numId w:val="20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</w:rPr>
        <w:t>rashode za nabavu nematerijalne proizvedene imovine (izrada izmjena i dopuna prostornog plana, nabava software-a).</w:t>
      </w:r>
    </w:p>
    <w:p w14:paraId="1099291A" w14:textId="77777777" w:rsidR="009B1E28" w:rsidRPr="00F26D21" w:rsidRDefault="009B1E28" w:rsidP="009B1E28">
      <w:pPr>
        <w:pStyle w:val="ListParagraph"/>
        <w:numPr>
          <w:ilvl w:val="0"/>
          <w:numId w:val="19"/>
        </w:numPr>
        <w:contextualSpacing w:val="0"/>
        <w:jc w:val="both"/>
        <w:rPr>
          <w:rFonts w:ascii="Garamond" w:hAnsi="Garamond" w:cs="Tahoma"/>
        </w:rPr>
      </w:pPr>
      <w:r w:rsidRPr="00F26D21">
        <w:rPr>
          <w:rFonts w:ascii="Garamond" w:hAnsi="Garamond" w:cs="Tahoma"/>
          <w:b/>
        </w:rPr>
        <w:t>Rashodi za dodatna ulaganja na nefinancijskoj imovini</w:t>
      </w:r>
      <w:r w:rsidRPr="00F26D21">
        <w:rPr>
          <w:rFonts w:ascii="Garamond" w:hAnsi="Garamond" w:cs="Tahoma"/>
        </w:rPr>
        <w:t xml:space="preserve"> - obuhvaćaju dodatna ulaganja na građevinskim objektima.</w:t>
      </w:r>
    </w:p>
    <w:p w14:paraId="63F80107" w14:textId="3220C5D3" w:rsidR="0098668A" w:rsidRDefault="0098668A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E520380" w14:textId="0FF0FDD7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B46C7B2" w14:textId="50655C1A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5B8B2D3B" w14:textId="077E7888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19E29F9F" w14:textId="77777777" w:rsidR="00F26D21" w:rsidRDefault="00F26D21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62EBF9A1" w14:textId="4A7C88A5" w:rsidR="00BE6395" w:rsidRDefault="00BE6395" w:rsidP="00BD1D00">
      <w:pPr>
        <w:ind w:left="3540" w:hanging="3540"/>
        <w:rPr>
          <w:rFonts w:ascii="Garamond" w:hAnsi="Garamond"/>
          <w:b/>
          <w:sz w:val="28"/>
          <w:szCs w:val="28"/>
        </w:rPr>
      </w:pPr>
    </w:p>
    <w:p w14:paraId="2692F2DE" w14:textId="62A8D176" w:rsidR="006B0887" w:rsidRDefault="006B0887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01787436" w14:textId="77777777" w:rsidR="00893374" w:rsidRDefault="00893374" w:rsidP="006B0887">
      <w:pPr>
        <w:ind w:left="4140" w:hanging="3540"/>
        <w:rPr>
          <w:rFonts w:ascii="Garamond" w:hAnsi="Garamond"/>
          <w:b/>
          <w:sz w:val="28"/>
          <w:szCs w:val="28"/>
        </w:rPr>
      </w:pPr>
    </w:p>
    <w:p w14:paraId="6CECB500" w14:textId="5CEA2C11" w:rsidR="0080609C" w:rsidRDefault="0080609C" w:rsidP="0080609C">
      <w:pPr>
        <w:ind w:left="3540" w:hanging="3540"/>
        <w:rPr>
          <w:rFonts w:ascii="Garamond" w:hAnsi="Garamond"/>
          <w:b/>
          <w:bCs/>
          <w:sz w:val="28"/>
          <w:szCs w:val="28"/>
        </w:rPr>
      </w:pPr>
      <w:r w:rsidRPr="3974011D">
        <w:rPr>
          <w:rFonts w:ascii="Garamond" w:hAnsi="Garamond"/>
          <w:b/>
          <w:bCs/>
          <w:sz w:val="28"/>
          <w:szCs w:val="28"/>
        </w:rPr>
        <w:lastRenderedPageBreak/>
        <w:t xml:space="preserve">PRORAČUNSKA SREDSTVA ZA </w:t>
      </w:r>
      <w:r>
        <w:rPr>
          <w:rFonts w:ascii="Garamond" w:hAnsi="Garamond"/>
          <w:b/>
          <w:bCs/>
          <w:sz w:val="28"/>
          <w:szCs w:val="28"/>
        </w:rPr>
        <w:t>2020. GODINU PLANIRAJU SE UTROŠITI NA</w:t>
      </w:r>
    </w:p>
    <w:p w14:paraId="4FE8C0D4" w14:textId="77777777" w:rsidR="0080609C" w:rsidRDefault="0080609C" w:rsidP="0080609C">
      <w:pPr>
        <w:ind w:left="3540" w:hanging="354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SLJEDEĆE AKTIVNOSTI:</w:t>
      </w:r>
    </w:p>
    <w:p w14:paraId="7F999E3C" w14:textId="4222D34F" w:rsidR="00893374" w:rsidRDefault="00893374" w:rsidP="00893374">
      <w:pPr>
        <w:pStyle w:val="BodyText"/>
        <w:spacing w:before="101"/>
        <w:rPr>
          <w:rFonts w:ascii="Symbol" w:eastAsia="Symbol" w:hAnsi="Symbol" w:cs="Symbol"/>
          <w:color w:val="212E28"/>
          <w:sz w:val="28"/>
          <w:szCs w:val="28"/>
        </w:rPr>
      </w:pPr>
    </w:p>
    <w:p w14:paraId="4D114CC0" w14:textId="48661090" w:rsidR="0080609C" w:rsidRDefault="0080609C" w:rsidP="00893374">
      <w:pPr>
        <w:pStyle w:val="BodyText"/>
        <w:spacing w:before="101"/>
        <w:rPr>
          <w:rFonts w:ascii="Garamond" w:eastAsia="Symbol" w:hAnsi="Garamond" w:cs="Symbol"/>
          <w:color w:val="212E28"/>
          <w:sz w:val="28"/>
          <w:szCs w:val="28"/>
        </w:rPr>
      </w:pPr>
      <w:r>
        <w:rPr>
          <w:rFonts w:ascii="Symbol" w:eastAsia="Symbol" w:hAnsi="Symbol" w:cs="Symbol"/>
          <w:color w:val="212E28"/>
          <w:sz w:val="28"/>
          <w:szCs w:val="28"/>
        </w:rPr>
        <w:tab/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Ukupni rashodi </w:t>
      </w:r>
      <w:r w:rsidR="007524F4">
        <w:rPr>
          <w:rFonts w:ascii="Garamond" w:eastAsia="Symbol" w:hAnsi="Garamond" w:cs="Symbol"/>
          <w:color w:val="212E28"/>
          <w:sz w:val="28"/>
          <w:szCs w:val="28"/>
        </w:rPr>
        <w:t>planirani</w:t>
      </w:r>
      <w:r>
        <w:rPr>
          <w:rFonts w:ascii="Garamond" w:eastAsia="Symbol" w:hAnsi="Garamond" w:cs="Symbol"/>
          <w:color w:val="212E28"/>
          <w:sz w:val="28"/>
          <w:szCs w:val="28"/>
        </w:rPr>
        <w:t xml:space="preserve"> Proračunom za 2020. godinu iznose 44.898.200,00 kuna</w:t>
      </w:r>
      <w:r w:rsidR="00662D2F">
        <w:rPr>
          <w:rFonts w:ascii="Garamond" w:eastAsia="Symbol" w:hAnsi="Garamond" w:cs="Symbol"/>
          <w:color w:val="212E28"/>
          <w:sz w:val="28"/>
          <w:szCs w:val="28"/>
        </w:rPr>
        <w:t>, u nastavku slijedi grafički prikaz:</w:t>
      </w:r>
    </w:p>
    <w:p w14:paraId="1F6B1A6D" w14:textId="731227C8" w:rsidR="00662D2F" w:rsidRPr="0080609C" w:rsidRDefault="007401FC" w:rsidP="000563CB">
      <w:pPr>
        <w:pStyle w:val="BodyText"/>
        <w:shd w:val="clear" w:color="auto" w:fill="ACB9CA" w:themeFill="text2" w:themeFillTint="66"/>
        <w:spacing w:before="101"/>
        <w:rPr>
          <w:rFonts w:ascii="Garamond" w:eastAsia="Symbol" w:hAnsi="Garamond" w:cs="Symbol"/>
          <w:color w:val="212E28"/>
          <w:sz w:val="28"/>
          <w:szCs w:val="28"/>
        </w:rPr>
      </w:pPr>
      <w:r>
        <w:rPr>
          <w:noProof/>
        </w:rPr>
        <w:drawing>
          <wp:inline distT="0" distB="0" distL="0" distR="0" wp14:anchorId="1A8D0E48" wp14:editId="6E15C038">
            <wp:extent cx="6686550" cy="587692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068CE31" w14:textId="77777777" w:rsidR="00F26D21" w:rsidRDefault="00F26D21" w:rsidP="00D473E1">
      <w:pPr>
        <w:pStyle w:val="BodyText"/>
        <w:spacing w:before="101"/>
        <w:ind w:left="600"/>
        <w:rPr>
          <w:rFonts w:ascii="Symbol" w:eastAsia="Symbol" w:hAnsi="Symbol" w:cs="Symbol"/>
          <w:color w:val="212E28"/>
          <w:sz w:val="28"/>
          <w:szCs w:val="28"/>
        </w:rPr>
      </w:pPr>
    </w:p>
    <w:p w14:paraId="43F41DEE" w14:textId="77777777" w:rsidR="00F26D21" w:rsidRDefault="00F26D21" w:rsidP="00D473E1">
      <w:pPr>
        <w:pStyle w:val="BodyText"/>
        <w:spacing w:before="101"/>
        <w:ind w:left="600"/>
        <w:rPr>
          <w:rFonts w:ascii="Symbol" w:eastAsia="Symbol" w:hAnsi="Symbol" w:cs="Symbol"/>
          <w:color w:val="212E28"/>
          <w:sz w:val="28"/>
          <w:szCs w:val="28"/>
        </w:rPr>
      </w:pPr>
    </w:p>
    <w:p w14:paraId="0EB91A47" w14:textId="148CC05C" w:rsidR="00F26D21" w:rsidRPr="00C60B95" w:rsidRDefault="004A5DC9" w:rsidP="00D473E1">
      <w:pPr>
        <w:pStyle w:val="BodyText"/>
        <w:spacing w:before="101"/>
        <w:ind w:left="600"/>
        <w:rPr>
          <w:rFonts w:ascii="Garamond" w:eastAsia="Symbol" w:hAnsi="Garamond" w:cstheme="minorHAnsi"/>
          <w:color w:val="212E28"/>
          <w:sz w:val="28"/>
          <w:szCs w:val="28"/>
        </w:rPr>
      </w:pP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U nastavku su prikazani planirani </w:t>
      </w:r>
      <w:r w:rsidR="007401FC">
        <w:rPr>
          <w:rFonts w:ascii="Garamond" w:eastAsia="Symbol" w:hAnsi="Garamond" w:cstheme="minorHAnsi"/>
          <w:color w:val="212E28"/>
          <w:sz w:val="28"/>
          <w:szCs w:val="28"/>
        </w:rPr>
        <w:t>rashodi</w:t>
      </w:r>
      <w:r w:rsidRPr="00C60B95">
        <w:rPr>
          <w:rFonts w:ascii="Garamond" w:eastAsia="Symbol" w:hAnsi="Garamond" w:cstheme="minorHAnsi"/>
          <w:color w:val="212E28"/>
          <w:sz w:val="28"/>
          <w:szCs w:val="28"/>
        </w:rPr>
        <w:t xml:space="preserve"> u 2020. godini s posebnim osvrtom na planirane projekte i aktivnosti koji će se odvijati tokom godine.</w:t>
      </w:r>
    </w:p>
    <w:p w14:paraId="4FBCBBA6" w14:textId="4FD3FCEE" w:rsidR="00D473E1" w:rsidRPr="00C60B95" w:rsidRDefault="00C60B95" w:rsidP="006F1840">
      <w:pPr>
        <w:pStyle w:val="BodyText"/>
        <w:spacing w:before="101"/>
        <w:ind w:firstLine="599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D473E1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4A5DC9" w:rsidRPr="00C60B95">
        <w:rPr>
          <w:rFonts w:ascii="Garamond" w:hAnsi="Garamond"/>
          <w:color w:val="212E28"/>
          <w:sz w:val="28"/>
          <w:szCs w:val="28"/>
        </w:rPr>
        <w:t>Završetak provedbe programa zapošljavanja žena ''ZAŽELI''</w:t>
      </w:r>
    </w:p>
    <w:p w14:paraId="71D420CC" w14:textId="23833DC3" w:rsidR="00D473E1" w:rsidRPr="00C60B95" w:rsidRDefault="00C60B95" w:rsidP="00D473E1">
      <w:pPr>
        <w:pStyle w:val="BodyText"/>
        <w:spacing w:before="1"/>
        <w:ind w:left="960" w:right="113" w:hanging="361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D473E1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4A5DC9" w:rsidRPr="00C60B95">
        <w:rPr>
          <w:rFonts w:ascii="Garamond" w:hAnsi="Garamond"/>
          <w:color w:val="212E28"/>
          <w:sz w:val="28"/>
          <w:szCs w:val="28"/>
        </w:rPr>
        <w:t>Planirano zapošljavanje u sklopu programa Javnih radova</w:t>
      </w:r>
    </w:p>
    <w:p w14:paraId="55230792" w14:textId="6638818B" w:rsidR="00D473E1" w:rsidRPr="00C60B95" w:rsidRDefault="00C60B95" w:rsidP="00D473E1">
      <w:pPr>
        <w:pStyle w:val="BodyText"/>
        <w:spacing w:before="1" w:line="279" w:lineRule="exact"/>
        <w:ind w:left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D473E1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4A5DC9" w:rsidRPr="00C60B95">
        <w:rPr>
          <w:rFonts w:ascii="Garamond" w:hAnsi="Garamond"/>
          <w:color w:val="212E28"/>
          <w:sz w:val="28"/>
          <w:szCs w:val="28"/>
        </w:rPr>
        <w:t>Izgradnja novih no</w:t>
      </w:r>
      <w:r w:rsidR="00240915">
        <w:rPr>
          <w:rFonts w:ascii="Garamond" w:hAnsi="Garamond"/>
          <w:color w:val="212E28"/>
          <w:sz w:val="28"/>
          <w:szCs w:val="28"/>
        </w:rPr>
        <w:t>gostupa  s naglaskom na nogostup</w:t>
      </w:r>
      <w:r w:rsidR="004A5DC9" w:rsidRPr="00C60B95">
        <w:rPr>
          <w:rFonts w:ascii="Garamond" w:hAnsi="Garamond"/>
          <w:color w:val="212E28"/>
          <w:sz w:val="28"/>
          <w:szCs w:val="28"/>
        </w:rPr>
        <w:t xml:space="preserve"> u Ul. V. Hefera</w:t>
      </w:r>
    </w:p>
    <w:p w14:paraId="2C3AF04A" w14:textId="45AD5101" w:rsidR="00D473E1" w:rsidRPr="00C60B95" w:rsidRDefault="00C60B95" w:rsidP="006F1840">
      <w:pPr>
        <w:pStyle w:val="BodyText"/>
        <w:spacing w:line="279" w:lineRule="exac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lastRenderedPageBreak/>
        <w:t>→</w:t>
      </w:r>
      <w:r w:rsidR="00D473E1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4A5DC9" w:rsidRPr="00C60B95">
        <w:rPr>
          <w:rFonts w:ascii="Garamond" w:hAnsi="Garamond"/>
          <w:color w:val="212E28"/>
          <w:sz w:val="28"/>
          <w:szCs w:val="28"/>
        </w:rPr>
        <w:t xml:space="preserve">Izgradnja nove javne rasvjete od Antunovca do </w:t>
      </w:r>
      <w:r w:rsidR="00240915">
        <w:rPr>
          <w:rFonts w:ascii="Garamond" w:hAnsi="Garamond"/>
          <w:color w:val="212E28"/>
          <w:sz w:val="28"/>
          <w:szCs w:val="28"/>
        </w:rPr>
        <w:t>Brijesta</w:t>
      </w:r>
    </w:p>
    <w:p w14:paraId="7A0382BE" w14:textId="72E7F863" w:rsidR="00D473E1" w:rsidRPr="00C60B95" w:rsidRDefault="00C60B95" w:rsidP="006F1840">
      <w:pPr>
        <w:pStyle w:val="BodyTex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D473E1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E54319" w:rsidRPr="00C60B95">
        <w:rPr>
          <w:rFonts w:ascii="Garamond" w:hAnsi="Garamond"/>
          <w:color w:val="212E28"/>
          <w:sz w:val="28"/>
          <w:szCs w:val="28"/>
        </w:rPr>
        <w:t>Postavljanje nadzornih kamera</w:t>
      </w:r>
    </w:p>
    <w:p w14:paraId="6C7CEED5" w14:textId="43E57689" w:rsidR="004D1BBD" w:rsidRPr="00C60B95" w:rsidRDefault="00C60B95" w:rsidP="006F1840">
      <w:pPr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4D1BBD" w:rsidRPr="00C60B95">
        <w:rPr>
          <w:rFonts w:ascii="Garamond" w:hAnsi="Garamond"/>
          <w:sz w:val="28"/>
          <w:szCs w:val="28"/>
        </w:rPr>
        <w:t xml:space="preserve"> Održavanje javne rasvjete</w:t>
      </w:r>
    </w:p>
    <w:p w14:paraId="70F9245E" w14:textId="4FE1936A" w:rsidR="004D1BBD" w:rsidRPr="00C60B95" w:rsidRDefault="00C60B95" w:rsidP="006F1840">
      <w:pPr>
        <w:pStyle w:val="BodyText"/>
        <w:spacing w:before="1" w:line="267" w:lineRule="exac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4D1BBD" w:rsidRPr="00C60B95">
        <w:rPr>
          <w:rFonts w:ascii="Garamond" w:hAnsi="Garamond"/>
          <w:sz w:val="28"/>
          <w:szCs w:val="28"/>
        </w:rPr>
        <w:t xml:space="preserve"> Održavanje groblja</w:t>
      </w:r>
    </w:p>
    <w:p w14:paraId="6F6A3E1B" w14:textId="5F502E4D" w:rsidR="004D1BBD" w:rsidRPr="00C60B95" w:rsidRDefault="00C60B95" w:rsidP="006F1840">
      <w:pPr>
        <w:pStyle w:val="BodyText"/>
        <w:spacing w:line="267" w:lineRule="exac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4D1BBD" w:rsidRPr="00C60B95">
        <w:rPr>
          <w:rFonts w:ascii="Garamond" w:hAnsi="Garamond"/>
          <w:color w:val="212E28"/>
          <w:sz w:val="28"/>
          <w:szCs w:val="28"/>
        </w:rPr>
        <w:t xml:space="preserve"> </w:t>
      </w:r>
      <w:r w:rsidR="004D1BBD" w:rsidRPr="00C60B95">
        <w:rPr>
          <w:rFonts w:ascii="Garamond" w:hAnsi="Garamond"/>
          <w:sz w:val="28"/>
          <w:szCs w:val="28"/>
        </w:rPr>
        <w:t>Održavanje nerazvrstanih cesta</w:t>
      </w:r>
    </w:p>
    <w:p w14:paraId="7B049F35" w14:textId="3FA5E856" w:rsidR="004D1BBD" w:rsidRPr="00C60B95" w:rsidRDefault="00C60B95" w:rsidP="006F1840">
      <w:pPr>
        <w:pStyle w:val="BodyTex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4D1BBD" w:rsidRPr="00C60B95">
        <w:rPr>
          <w:rFonts w:ascii="Garamond" w:hAnsi="Garamond"/>
          <w:color w:val="212E28"/>
          <w:sz w:val="28"/>
          <w:szCs w:val="28"/>
        </w:rPr>
        <w:t xml:space="preserve"> Održavanje kanalske mreže</w:t>
      </w:r>
    </w:p>
    <w:p w14:paraId="395E6AAC" w14:textId="5CA89B9E" w:rsidR="004D1BBD" w:rsidRPr="00C60B95" w:rsidRDefault="00C60B95" w:rsidP="006F1840">
      <w:pPr>
        <w:pStyle w:val="BodyTex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4D1BBD" w:rsidRPr="00C60B95">
        <w:rPr>
          <w:rFonts w:ascii="Garamond" w:hAnsi="Garamond"/>
          <w:color w:val="212E28"/>
          <w:sz w:val="28"/>
          <w:szCs w:val="28"/>
        </w:rPr>
        <w:t xml:space="preserve"> Održavanje, uređenje i ozelenjavanje javnih zelenih površina</w:t>
      </w:r>
    </w:p>
    <w:p w14:paraId="24E7E357" w14:textId="2E4E1296" w:rsidR="004D1BBD" w:rsidRPr="00C60B95" w:rsidRDefault="00C60B95" w:rsidP="006F1840">
      <w:pPr>
        <w:pStyle w:val="BodyText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sz w:val="28"/>
          <w:szCs w:val="28"/>
        </w:rPr>
        <w:t xml:space="preserve"> </w:t>
      </w:r>
      <w:r w:rsidR="00E54319" w:rsidRPr="00C60B95">
        <w:rPr>
          <w:rFonts w:ascii="Garamond" w:hAnsi="Garamond"/>
          <w:sz w:val="28"/>
          <w:szCs w:val="28"/>
        </w:rPr>
        <w:t>Pomoć obiteljima</w:t>
      </w:r>
    </w:p>
    <w:p w14:paraId="32098F46" w14:textId="5956B1E0" w:rsidR="004D1BBD" w:rsidRPr="00C60B95" w:rsidRDefault="00C60B95" w:rsidP="006F1840">
      <w:pPr>
        <w:pStyle w:val="BodyText"/>
        <w:shd w:val="clear" w:color="auto" w:fill="FFFFFF" w:themeFill="background1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b/>
          <w:bCs/>
        </w:rPr>
        <w:t xml:space="preserve"> </w:t>
      </w:r>
      <w:r w:rsidR="3974011D" w:rsidRPr="00C60B95">
        <w:rPr>
          <w:rFonts w:ascii="Garamond" w:hAnsi="Garamond"/>
          <w:sz w:val="28"/>
          <w:szCs w:val="28"/>
        </w:rPr>
        <w:t xml:space="preserve">Izgradnja </w:t>
      </w:r>
      <w:r w:rsidR="00E54319" w:rsidRPr="00C60B95">
        <w:rPr>
          <w:rFonts w:ascii="Garamond" w:hAnsi="Garamond"/>
          <w:sz w:val="28"/>
          <w:szCs w:val="28"/>
        </w:rPr>
        <w:t>Sportske dvorane</w:t>
      </w:r>
    </w:p>
    <w:p w14:paraId="29DE1A56" w14:textId="340EE05C" w:rsidR="004D1BBD" w:rsidRPr="00C60B95" w:rsidRDefault="00C60B95" w:rsidP="006F1840">
      <w:pPr>
        <w:pStyle w:val="BodyText"/>
        <w:shd w:val="clear" w:color="auto" w:fill="FFFFFF" w:themeFill="background1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b/>
          <w:bCs/>
        </w:rPr>
        <w:t xml:space="preserve">  </w:t>
      </w:r>
      <w:r w:rsidR="3974011D" w:rsidRPr="00C60B95">
        <w:rPr>
          <w:rFonts w:ascii="Garamond" w:hAnsi="Garamond"/>
          <w:sz w:val="28"/>
          <w:szCs w:val="28"/>
        </w:rPr>
        <w:t xml:space="preserve">Izgradnja </w:t>
      </w:r>
      <w:r w:rsidR="00E54319" w:rsidRPr="00C60B95">
        <w:rPr>
          <w:rFonts w:ascii="Garamond" w:hAnsi="Garamond"/>
          <w:sz w:val="28"/>
          <w:szCs w:val="28"/>
        </w:rPr>
        <w:t>Sportsko rekreacijskog centra</w:t>
      </w:r>
    </w:p>
    <w:p w14:paraId="64C3146E" w14:textId="101A7375" w:rsidR="004D1BBD" w:rsidRPr="00C60B95" w:rsidRDefault="00C60B95" w:rsidP="006F1840">
      <w:pPr>
        <w:pStyle w:val="BodyText"/>
        <w:shd w:val="clear" w:color="auto" w:fill="FFFFFF" w:themeFill="background1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sz w:val="28"/>
          <w:szCs w:val="28"/>
        </w:rPr>
        <w:t xml:space="preserve"> </w:t>
      </w:r>
      <w:r w:rsidR="00E54319" w:rsidRPr="00C60B95">
        <w:rPr>
          <w:rFonts w:ascii="Garamond" w:hAnsi="Garamond"/>
          <w:sz w:val="28"/>
          <w:szCs w:val="28"/>
        </w:rPr>
        <w:t>Novo veliko o</w:t>
      </w:r>
      <w:r w:rsidR="004F5FFB">
        <w:rPr>
          <w:rFonts w:ascii="Garamond" w:hAnsi="Garamond"/>
          <w:sz w:val="28"/>
          <w:szCs w:val="28"/>
        </w:rPr>
        <w:t>premanje dječjih igrališta</w:t>
      </w:r>
    </w:p>
    <w:p w14:paraId="6D694114" w14:textId="2EDE4F90" w:rsidR="004D1BBD" w:rsidRPr="00C60B95" w:rsidRDefault="00C60B95" w:rsidP="006F1840">
      <w:pPr>
        <w:pStyle w:val="BodyText"/>
        <w:shd w:val="clear" w:color="auto" w:fill="FFFFFF" w:themeFill="background1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sz w:val="28"/>
          <w:szCs w:val="28"/>
        </w:rPr>
        <w:t xml:space="preserve"> </w:t>
      </w:r>
      <w:r w:rsidR="00E54319" w:rsidRPr="00C60B95">
        <w:rPr>
          <w:rFonts w:ascii="Garamond" w:hAnsi="Garamond"/>
          <w:sz w:val="28"/>
          <w:szCs w:val="28"/>
        </w:rPr>
        <w:t>Nastavak sufinanciranja boravka djece u vrtićima</w:t>
      </w:r>
    </w:p>
    <w:p w14:paraId="615CA430" w14:textId="7F616BF6" w:rsidR="004D1BBD" w:rsidRPr="00C60B95" w:rsidRDefault="00C60B95" w:rsidP="006F1840">
      <w:pPr>
        <w:pStyle w:val="BodyText"/>
        <w:shd w:val="clear" w:color="auto" w:fill="FFFFFF" w:themeFill="background1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3974011D" w:rsidRPr="00C60B95">
        <w:rPr>
          <w:rFonts w:ascii="Garamond" w:hAnsi="Garamond"/>
          <w:b/>
          <w:bCs/>
        </w:rPr>
        <w:t xml:space="preserve"> </w:t>
      </w:r>
      <w:r w:rsidR="00E54319" w:rsidRPr="00C60B95">
        <w:rPr>
          <w:rFonts w:ascii="Garamond" w:hAnsi="Garamond"/>
          <w:sz w:val="28"/>
          <w:szCs w:val="28"/>
        </w:rPr>
        <w:t>Energetska obnova zgrada u vlasništvu Općine Antunovac</w:t>
      </w:r>
    </w:p>
    <w:p w14:paraId="3B88899E" w14:textId="0C01B8E5" w:rsidR="004D1BBD" w:rsidRPr="00C60B95" w:rsidRDefault="00C60B95" w:rsidP="006F1840">
      <w:pPr>
        <w:pStyle w:val="BodyText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E54319" w:rsidRPr="00C60B95">
        <w:rPr>
          <w:rFonts w:ascii="Garamond" w:eastAsia="Symbol" w:hAnsi="Garamond" w:cs="Symbol"/>
          <w:b/>
          <w:bCs/>
        </w:rPr>
        <w:t xml:space="preserve"> </w:t>
      </w:r>
      <w:r w:rsidR="00E54319" w:rsidRPr="00C60B95">
        <w:rPr>
          <w:rFonts w:ascii="Garamond" w:eastAsia="Symbol" w:hAnsi="Garamond" w:cstheme="minorHAnsi"/>
          <w:bCs/>
          <w:sz w:val="28"/>
          <w:szCs w:val="28"/>
        </w:rPr>
        <w:t>Izgra</w:t>
      </w:r>
      <w:r w:rsidR="004F5FFB">
        <w:rPr>
          <w:rFonts w:ascii="Garamond" w:eastAsia="Symbol" w:hAnsi="Garamond" w:cstheme="minorHAnsi"/>
          <w:bCs/>
          <w:sz w:val="28"/>
          <w:szCs w:val="28"/>
        </w:rPr>
        <w:t>dnja novih biciklističkih staza</w:t>
      </w:r>
    </w:p>
    <w:p w14:paraId="63377180" w14:textId="0C689EE0" w:rsidR="00C60B95" w:rsidRPr="00C60B95" w:rsidRDefault="00C60B95" w:rsidP="006F1840">
      <w:pPr>
        <w:pStyle w:val="BodyText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="00E54319" w:rsidRPr="00C60B95">
        <w:rPr>
          <w:rFonts w:ascii="Garamond" w:eastAsia="Symbol" w:hAnsi="Garamond" w:cstheme="minorHAnsi"/>
          <w:bCs/>
          <w:sz w:val="28"/>
          <w:szCs w:val="28"/>
        </w:rPr>
        <w:t xml:space="preserve"> Završetak izgradnje komunalne infrastrukture u proširenju gospodarske zone</w:t>
      </w:r>
    </w:p>
    <w:p w14:paraId="3C838761" w14:textId="5CD11809" w:rsidR="00C60B95" w:rsidRPr="00C60B95" w:rsidRDefault="00C60B95" w:rsidP="006F1840">
      <w:pPr>
        <w:pStyle w:val="BodyText"/>
        <w:spacing w:before="1"/>
        <w:ind w:firstLine="600"/>
        <w:rPr>
          <w:rFonts w:ascii="Garamond" w:hAnsi="Garamond"/>
          <w:sz w:val="28"/>
          <w:szCs w:val="28"/>
        </w:rPr>
      </w:pPr>
      <w:r w:rsidRPr="00D473E1">
        <w:rPr>
          <w:rFonts w:ascii="Garamond" w:hAnsi="Garamond"/>
          <w:color w:val="212E28"/>
          <w:sz w:val="28"/>
          <w:szCs w:val="28"/>
        </w:rPr>
        <w:t>→</w:t>
      </w:r>
      <w:r w:rsidRPr="00C60B95">
        <w:rPr>
          <w:rFonts w:ascii="Garamond" w:eastAsia="Symbol" w:hAnsi="Garamond" w:cstheme="minorHAnsi"/>
          <w:bCs/>
          <w:sz w:val="28"/>
          <w:szCs w:val="28"/>
        </w:rPr>
        <w:t xml:space="preserve"> Sufinanciranje projekata i programa rada udruga</w:t>
      </w:r>
      <w:r>
        <w:rPr>
          <w:rFonts w:asciiTheme="minorHAnsi" w:eastAsia="Symbol" w:hAnsiTheme="minorHAnsi" w:cstheme="minorHAnsi"/>
          <w:bCs/>
          <w:sz w:val="28"/>
          <w:szCs w:val="28"/>
        </w:rPr>
        <w:t xml:space="preserve"> </w:t>
      </w:r>
    </w:p>
    <w:p w14:paraId="57C0D796" w14:textId="77777777" w:rsidR="004D1BBD" w:rsidRDefault="004D1BBD" w:rsidP="004D1BBD">
      <w:pPr>
        <w:pStyle w:val="BodyText"/>
        <w:spacing w:before="1"/>
        <w:ind w:left="686"/>
        <w:rPr>
          <w:b/>
        </w:rPr>
      </w:pPr>
    </w:p>
    <w:p w14:paraId="0D142F6F" w14:textId="77777777" w:rsidR="004D1BBD" w:rsidRDefault="004D1BBD" w:rsidP="004D1BBD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</w:p>
    <w:p w14:paraId="29D6B04F" w14:textId="3E136020" w:rsidR="004370CA" w:rsidRPr="00C60B95" w:rsidRDefault="00C60B95" w:rsidP="00C60B95">
      <w:pPr>
        <w:pStyle w:val="BodyText"/>
        <w:spacing w:before="1"/>
        <w:rPr>
          <w:rFonts w:ascii="Garamond" w:hAnsi="Garamond"/>
          <w:sz w:val="28"/>
          <w:szCs w:val="28"/>
        </w:rPr>
      </w:pPr>
      <w:r w:rsidRPr="00C60B95">
        <w:rPr>
          <w:rFonts w:ascii="Garamond" w:hAnsi="Garamond"/>
          <w:sz w:val="28"/>
          <w:szCs w:val="28"/>
        </w:rPr>
        <w:t>Za sve dodatne informacije, komentare i prijedloge stojim</w:t>
      </w:r>
      <w:r w:rsidR="00240915">
        <w:rPr>
          <w:rFonts w:ascii="Garamond" w:hAnsi="Garamond"/>
          <w:sz w:val="28"/>
          <w:szCs w:val="28"/>
        </w:rPr>
        <w:t>o</w:t>
      </w:r>
      <w:r w:rsidRPr="00C60B95">
        <w:rPr>
          <w:rFonts w:ascii="Garamond" w:hAnsi="Garamond"/>
          <w:sz w:val="28"/>
          <w:szCs w:val="28"/>
        </w:rPr>
        <w:t xml:space="preserve"> vam na raspolaganju na niže navedene kontakte</w:t>
      </w:r>
      <w:r>
        <w:rPr>
          <w:rFonts w:ascii="Garamond" w:hAnsi="Garamond"/>
          <w:sz w:val="28"/>
          <w:szCs w:val="28"/>
        </w:rPr>
        <w:t>.</w:t>
      </w:r>
    </w:p>
    <w:p w14:paraId="47341341" w14:textId="77777777" w:rsidR="004370CA" w:rsidRDefault="004370CA" w:rsidP="004370CA">
      <w:pPr>
        <w:pStyle w:val="BodyText"/>
        <w:spacing w:before="1"/>
        <w:ind w:left="68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14:paraId="44EEFD60" w14:textId="77777777" w:rsidR="009D5051" w:rsidRDefault="004370CA" w:rsidP="00666559">
      <w:pPr>
        <w:pStyle w:val="BodyText"/>
        <w:spacing w:before="1"/>
        <w:rPr>
          <w:b/>
        </w:rPr>
      </w:pPr>
      <w:r>
        <w:rPr>
          <w:rFonts w:ascii="Garamond" w:hAnsi="Garamond"/>
          <w:sz w:val="28"/>
          <w:szCs w:val="28"/>
        </w:rPr>
        <w:tab/>
        <w:t xml:space="preserve">  </w:t>
      </w:r>
    </w:p>
    <w:p w14:paraId="0A6959E7" w14:textId="54A489E0" w:rsidR="009D5051" w:rsidRDefault="007976B4" w:rsidP="00BE6395">
      <w:pPr>
        <w:pStyle w:val="BodyText"/>
        <w:spacing w:before="1"/>
        <w:ind w:left="686"/>
      </w:pPr>
      <w:r>
        <w:t xml:space="preserve"> </w:t>
      </w:r>
    </w:p>
    <w:p w14:paraId="42EF2083" w14:textId="77777777" w:rsidR="007976B4" w:rsidRDefault="007976B4" w:rsidP="00BE6395">
      <w:pPr>
        <w:pStyle w:val="BodyText"/>
        <w:spacing w:before="1"/>
        <w:ind w:left="686"/>
      </w:pPr>
    </w:p>
    <w:p w14:paraId="19276D9A" w14:textId="073DB7F2" w:rsidR="007976B4" w:rsidRDefault="007976B4" w:rsidP="00BE6395">
      <w:pPr>
        <w:pStyle w:val="BodyText"/>
        <w:spacing w:before="1"/>
        <w:ind w:left="686"/>
      </w:pPr>
      <w:r>
        <w:t xml:space="preserve">  </w:t>
      </w:r>
    </w:p>
    <w:p w14:paraId="7B40C951" w14:textId="77777777" w:rsidR="007976B4" w:rsidRDefault="007976B4" w:rsidP="00BE6395">
      <w:pPr>
        <w:pStyle w:val="BodyText"/>
        <w:spacing w:before="1"/>
        <w:ind w:left="686"/>
      </w:pPr>
    </w:p>
    <w:p w14:paraId="100C5B58" w14:textId="54C825CD" w:rsidR="007976B4" w:rsidRDefault="007976B4" w:rsidP="00BE6395">
      <w:pPr>
        <w:pStyle w:val="BodyText"/>
        <w:spacing w:before="1"/>
        <w:ind w:left="686"/>
      </w:pPr>
      <w:r>
        <w:t xml:space="preserve"> </w:t>
      </w:r>
    </w:p>
    <w:p w14:paraId="4B4D7232" w14:textId="77777777" w:rsidR="007976B4" w:rsidRDefault="007976B4" w:rsidP="00BE6395">
      <w:pPr>
        <w:pStyle w:val="BodyText"/>
        <w:spacing w:before="1"/>
        <w:ind w:left="686"/>
        <w:rPr>
          <w:b/>
        </w:rPr>
      </w:pPr>
    </w:p>
    <w:p w14:paraId="2093CA67" w14:textId="649BD6F0" w:rsidR="00C4182D" w:rsidRDefault="00C4182D" w:rsidP="00BE6395">
      <w:pPr>
        <w:pStyle w:val="BodyText"/>
        <w:spacing w:before="1"/>
        <w:ind w:left="686"/>
        <w:rPr>
          <w:b/>
        </w:rPr>
      </w:pPr>
    </w:p>
    <w:p w14:paraId="499198FE" w14:textId="59776B45" w:rsidR="00C60B95" w:rsidRDefault="00C60B95" w:rsidP="00BE6395">
      <w:pPr>
        <w:pStyle w:val="BodyText"/>
        <w:spacing w:before="1"/>
        <w:ind w:left="686"/>
        <w:rPr>
          <w:b/>
        </w:rPr>
      </w:pPr>
    </w:p>
    <w:p w14:paraId="555B293B" w14:textId="1949CD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F573D33" w14:textId="14A6179C" w:rsidR="00C60B95" w:rsidRDefault="00C60B95" w:rsidP="00BE6395">
      <w:pPr>
        <w:pStyle w:val="BodyText"/>
        <w:spacing w:before="1"/>
        <w:ind w:left="686"/>
        <w:rPr>
          <w:b/>
        </w:rPr>
      </w:pPr>
    </w:p>
    <w:p w14:paraId="47825718" w14:textId="2683C457" w:rsidR="00C60B95" w:rsidRDefault="00C60B95" w:rsidP="00BE6395">
      <w:pPr>
        <w:pStyle w:val="BodyText"/>
        <w:spacing w:before="1"/>
        <w:ind w:left="686"/>
        <w:rPr>
          <w:b/>
        </w:rPr>
      </w:pPr>
    </w:p>
    <w:p w14:paraId="2810096F" w14:textId="77777777" w:rsidR="004D1F31" w:rsidRDefault="004D1F31" w:rsidP="00BE6395">
      <w:pPr>
        <w:pStyle w:val="BodyText"/>
        <w:spacing w:before="1"/>
        <w:ind w:left="686"/>
        <w:rPr>
          <w:b/>
        </w:rPr>
      </w:pPr>
    </w:p>
    <w:p w14:paraId="0A8FDE01" w14:textId="250D67A8" w:rsidR="00C60B95" w:rsidRDefault="00C60B95" w:rsidP="00BE6395">
      <w:pPr>
        <w:pStyle w:val="BodyText"/>
        <w:spacing w:before="1"/>
        <w:ind w:left="686"/>
        <w:rPr>
          <w:b/>
        </w:rPr>
      </w:pPr>
    </w:p>
    <w:p w14:paraId="0E4E5CD2" w14:textId="77777777" w:rsidR="004F5FFB" w:rsidRDefault="004F5FFB" w:rsidP="00BE6395">
      <w:pPr>
        <w:pStyle w:val="BodyText"/>
        <w:spacing w:before="1"/>
        <w:ind w:left="686"/>
        <w:rPr>
          <w:b/>
        </w:rPr>
      </w:pPr>
      <w:bookmarkStart w:id="0" w:name="_GoBack"/>
      <w:bookmarkEnd w:id="0"/>
    </w:p>
    <w:p w14:paraId="57D9D0DB" w14:textId="1A3AD71D" w:rsidR="00C60B95" w:rsidRDefault="00C60B95" w:rsidP="00BE6395">
      <w:pPr>
        <w:pStyle w:val="BodyText"/>
        <w:spacing w:before="1"/>
        <w:ind w:left="686"/>
        <w:rPr>
          <w:b/>
        </w:rPr>
      </w:pPr>
    </w:p>
    <w:p w14:paraId="38288749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20BD9A1A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0C136CF1" w14:textId="77777777" w:rsidR="00C4182D" w:rsidRDefault="00C4182D" w:rsidP="00BE6395">
      <w:pPr>
        <w:pStyle w:val="BodyText"/>
        <w:spacing w:before="1"/>
        <w:ind w:left="686"/>
        <w:rPr>
          <w:b/>
        </w:rPr>
      </w:pPr>
    </w:p>
    <w:p w14:paraId="74BB56AA" w14:textId="06DAA043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OPĆINA ANTUNOVAC</w:t>
      </w:r>
    </w:p>
    <w:p w14:paraId="3BF29271" w14:textId="7F1E0420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Antunovac, B. Radića 4</w:t>
      </w:r>
    </w:p>
    <w:p w14:paraId="1B9D22CF" w14:textId="72EF33F6" w:rsidR="00C4182D" w:rsidRPr="00AB60F5" w:rsidRDefault="3974011D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r w:rsidRPr="3974011D">
        <w:rPr>
          <w:rFonts w:ascii="Garamond" w:hAnsi="Garamond" w:cs="Calibri"/>
          <w:b/>
          <w:bCs/>
          <w:sz w:val="28"/>
          <w:szCs w:val="28"/>
        </w:rPr>
        <w:t>Tel: 031/278-022, fax: 031/278-023</w:t>
      </w:r>
    </w:p>
    <w:p w14:paraId="623807BC" w14:textId="2C09206C" w:rsidR="3974011D" w:rsidRDefault="004F5FFB" w:rsidP="3974011D">
      <w:pPr>
        <w:jc w:val="center"/>
        <w:rPr>
          <w:rFonts w:ascii="Garamond" w:hAnsi="Garamond" w:cs="Calibri"/>
          <w:b/>
          <w:bCs/>
          <w:sz w:val="28"/>
          <w:szCs w:val="28"/>
        </w:rPr>
      </w:pPr>
      <w:hyperlink r:id="rId26">
        <w:r w:rsidR="3974011D" w:rsidRPr="3974011D">
          <w:rPr>
            <w:rStyle w:val="Hyperlink"/>
            <w:rFonts w:ascii="Garamond" w:hAnsi="Garamond" w:cs="Calibri"/>
            <w:b/>
            <w:bCs/>
            <w:sz w:val="28"/>
            <w:szCs w:val="28"/>
          </w:rPr>
          <w:t>opcina-antunovac@os.t-com.hr</w:t>
        </w:r>
      </w:hyperlink>
    </w:p>
    <w:p w14:paraId="0A392C6A" w14:textId="0CB85CAB" w:rsidR="00C4182D" w:rsidRPr="006F1840" w:rsidRDefault="004F5FFB" w:rsidP="00C60B95">
      <w:pPr>
        <w:jc w:val="center"/>
        <w:rPr>
          <w:b/>
        </w:rPr>
      </w:pPr>
      <w:hyperlink r:id="rId27">
        <w:r w:rsidR="3974011D" w:rsidRPr="006F1840">
          <w:rPr>
            <w:rStyle w:val="Hyperlink"/>
            <w:rFonts w:ascii="Garamond" w:hAnsi="Garamond"/>
            <w:b/>
            <w:sz w:val="28"/>
            <w:szCs w:val="28"/>
          </w:rPr>
          <w:t>www.opcina-antunovac.hr</w:t>
        </w:r>
      </w:hyperlink>
    </w:p>
    <w:sectPr w:rsidR="00C4182D" w:rsidRPr="006F1840" w:rsidSect="004370CA">
      <w:headerReference w:type="default" r:id="rId28"/>
      <w:footerReference w:type="default" r:id="rId29"/>
      <w:pgSz w:w="11906" w:h="16838" w:code="9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326F3" w14:textId="77777777" w:rsidR="00FC1D08" w:rsidRDefault="00FC1D08">
      <w:r>
        <w:separator/>
      </w:r>
    </w:p>
  </w:endnote>
  <w:endnote w:type="continuationSeparator" w:id="0">
    <w:p w14:paraId="4853B841" w14:textId="77777777" w:rsidR="00FC1D08" w:rsidRDefault="00FC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F905" w14:textId="043B9094" w:rsidR="008D2328" w:rsidRDefault="008D2328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5FF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 Proračun u malom Općine Antunovac za 2020. godinu – Vodič za građane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583F9" w14:textId="77777777" w:rsidR="00FC1D08" w:rsidRDefault="00FC1D08">
      <w:r>
        <w:separator/>
      </w:r>
    </w:p>
  </w:footnote>
  <w:footnote w:type="continuationSeparator" w:id="0">
    <w:p w14:paraId="68F21D90" w14:textId="77777777" w:rsidR="00FC1D08" w:rsidRDefault="00FC1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E29C" w14:textId="66182FF3" w:rsidR="0021790E" w:rsidRDefault="0021790E">
    <w:pPr>
      <w:pStyle w:val="Header"/>
      <w:rPr>
        <w:rStyle w:val="PageNumber"/>
      </w:rPr>
    </w:pPr>
  </w:p>
  <w:p w14:paraId="55E106A9" w14:textId="34C956AA" w:rsidR="008D2328" w:rsidRDefault="008D2328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09F"/>
    <w:multiLevelType w:val="hybridMultilevel"/>
    <w:tmpl w:val="AA6A3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668"/>
    <w:multiLevelType w:val="hybridMultilevel"/>
    <w:tmpl w:val="CC74092A"/>
    <w:lvl w:ilvl="0" w:tplc="DEB8CD4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B3581"/>
    <w:multiLevelType w:val="hybridMultilevel"/>
    <w:tmpl w:val="DF28BD70"/>
    <w:lvl w:ilvl="0" w:tplc="A104A204">
      <w:numFmt w:val="bullet"/>
      <w:lvlText w:val=""/>
      <w:lvlJc w:val="left"/>
      <w:pPr>
        <w:tabs>
          <w:tab w:val="num" w:pos="1046"/>
        </w:tabs>
        <w:ind w:left="1046" w:hanging="360"/>
      </w:pPr>
      <w:rPr>
        <w:rFonts w:ascii="Symbol" w:eastAsia="Times New Roman" w:hAnsi="Symbol" w:cs="Calibri" w:hint="default"/>
        <w:b/>
        <w:sz w:val="2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A1562"/>
    <w:multiLevelType w:val="hybridMultilevel"/>
    <w:tmpl w:val="1C9E6058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A261D"/>
    <w:multiLevelType w:val="hybridMultilevel"/>
    <w:tmpl w:val="3782D130"/>
    <w:lvl w:ilvl="0" w:tplc="B986DD6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B1214"/>
    <w:multiLevelType w:val="hybridMultilevel"/>
    <w:tmpl w:val="CF3851AC"/>
    <w:lvl w:ilvl="0" w:tplc="4AD895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16B44"/>
    <w:multiLevelType w:val="hybridMultilevel"/>
    <w:tmpl w:val="9B84AF80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55EA8"/>
    <w:multiLevelType w:val="hybridMultilevel"/>
    <w:tmpl w:val="1B2225C4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F80AED"/>
    <w:multiLevelType w:val="hybridMultilevel"/>
    <w:tmpl w:val="8A8EF4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075B"/>
    <w:multiLevelType w:val="hybridMultilevel"/>
    <w:tmpl w:val="4022B430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3485"/>
    <w:multiLevelType w:val="hybridMultilevel"/>
    <w:tmpl w:val="20DE40A4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04788"/>
    <w:multiLevelType w:val="hybridMultilevel"/>
    <w:tmpl w:val="F1142D8A"/>
    <w:lvl w:ilvl="0" w:tplc="D5AA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A70E9"/>
    <w:multiLevelType w:val="hybridMultilevel"/>
    <w:tmpl w:val="4772429E"/>
    <w:lvl w:ilvl="0" w:tplc="324E63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F445D7"/>
    <w:multiLevelType w:val="hybridMultilevel"/>
    <w:tmpl w:val="34005D8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442D02"/>
    <w:multiLevelType w:val="hybridMultilevel"/>
    <w:tmpl w:val="2400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76CD7"/>
    <w:multiLevelType w:val="hybridMultilevel"/>
    <w:tmpl w:val="3BB870E2"/>
    <w:lvl w:ilvl="0" w:tplc="F7F64CA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CD3B89"/>
    <w:multiLevelType w:val="hybridMultilevel"/>
    <w:tmpl w:val="60C251E0"/>
    <w:lvl w:ilvl="0" w:tplc="A104A204">
      <w:numFmt w:val="bullet"/>
      <w:lvlText w:val=""/>
      <w:lvlJc w:val="left"/>
      <w:pPr>
        <w:ind w:left="720" w:hanging="360"/>
      </w:pPr>
      <w:rPr>
        <w:rFonts w:ascii="Symbol" w:eastAsia="Times New Roman" w:hAnsi="Symbol" w:cs="Calibri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C7DC9"/>
    <w:multiLevelType w:val="hybridMultilevel"/>
    <w:tmpl w:val="D90430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B44EA6"/>
    <w:multiLevelType w:val="hybridMultilevel"/>
    <w:tmpl w:val="EFB80008"/>
    <w:lvl w:ilvl="0" w:tplc="6FFEE0F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15"/>
  </w:num>
  <w:num w:numId="16">
    <w:abstractNumId w:val="6"/>
  </w:num>
  <w:num w:numId="17">
    <w:abstractNumId w:val="0"/>
  </w:num>
  <w:num w:numId="18">
    <w:abstractNumId w:val="4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TableThem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81"/>
    <w:rsid w:val="000237AC"/>
    <w:rsid w:val="000563CB"/>
    <w:rsid w:val="000E07A0"/>
    <w:rsid w:val="00122314"/>
    <w:rsid w:val="001442A3"/>
    <w:rsid w:val="00163817"/>
    <w:rsid w:val="001C57DF"/>
    <w:rsid w:val="0021790E"/>
    <w:rsid w:val="00240915"/>
    <w:rsid w:val="0029094A"/>
    <w:rsid w:val="00337A90"/>
    <w:rsid w:val="00337D25"/>
    <w:rsid w:val="00346900"/>
    <w:rsid w:val="00370893"/>
    <w:rsid w:val="003B0E50"/>
    <w:rsid w:val="003D185B"/>
    <w:rsid w:val="003F1DFB"/>
    <w:rsid w:val="004370CA"/>
    <w:rsid w:val="00446E41"/>
    <w:rsid w:val="00486F9C"/>
    <w:rsid w:val="004A5DC9"/>
    <w:rsid w:val="004C7BFA"/>
    <w:rsid w:val="004D1BBD"/>
    <w:rsid w:val="004D1F31"/>
    <w:rsid w:val="004E1FA1"/>
    <w:rsid w:val="004F5FFB"/>
    <w:rsid w:val="00580AD4"/>
    <w:rsid w:val="00582E0F"/>
    <w:rsid w:val="005B659C"/>
    <w:rsid w:val="00657B09"/>
    <w:rsid w:val="00662D2F"/>
    <w:rsid w:val="00666559"/>
    <w:rsid w:val="00673AFD"/>
    <w:rsid w:val="00677D34"/>
    <w:rsid w:val="006A3D05"/>
    <w:rsid w:val="006B0887"/>
    <w:rsid w:val="006C62EC"/>
    <w:rsid w:val="006E6A4C"/>
    <w:rsid w:val="006F1840"/>
    <w:rsid w:val="006F5532"/>
    <w:rsid w:val="007077D0"/>
    <w:rsid w:val="00717E37"/>
    <w:rsid w:val="007401FC"/>
    <w:rsid w:val="007524F4"/>
    <w:rsid w:val="007976B4"/>
    <w:rsid w:val="007B2A43"/>
    <w:rsid w:val="007E2E0C"/>
    <w:rsid w:val="007F4281"/>
    <w:rsid w:val="0080609C"/>
    <w:rsid w:val="008123F6"/>
    <w:rsid w:val="00822F62"/>
    <w:rsid w:val="0083188A"/>
    <w:rsid w:val="00845313"/>
    <w:rsid w:val="00893374"/>
    <w:rsid w:val="008D2117"/>
    <w:rsid w:val="008D2328"/>
    <w:rsid w:val="008D23FB"/>
    <w:rsid w:val="00900ED7"/>
    <w:rsid w:val="00942A2F"/>
    <w:rsid w:val="00946759"/>
    <w:rsid w:val="0098668A"/>
    <w:rsid w:val="009B1E28"/>
    <w:rsid w:val="009D5051"/>
    <w:rsid w:val="009F177A"/>
    <w:rsid w:val="009F5A76"/>
    <w:rsid w:val="00A02FE9"/>
    <w:rsid w:val="00A31079"/>
    <w:rsid w:val="00A56800"/>
    <w:rsid w:val="00A96BCB"/>
    <w:rsid w:val="00AA6CBF"/>
    <w:rsid w:val="00AB60F5"/>
    <w:rsid w:val="00AE1D9D"/>
    <w:rsid w:val="00B32C00"/>
    <w:rsid w:val="00B73775"/>
    <w:rsid w:val="00BD1D00"/>
    <w:rsid w:val="00BE6395"/>
    <w:rsid w:val="00C05327"/>
    <w:rsid w:val="00C4182D"/>
    <w:rsid w:val="00C60B95"/>
    <w:rsid w:val="00C7331E"/>
    <w:rsid w:val="00C86452"/>
    <w:rsid w:val="00CB033C"/>
    <w:rsid w:val="00CB45DF"/>
    <w:rsid w:val="00CC7995"/>
    <w:rsid w:val="00D473E1"/>
    <w:rsid w:val="00D71894"/>
    <w:rsid w:val="00DE4964"/>
    <w:rsid w:val="00DF5E42"/>
    <w:rsid w:val="00E17F49"/>
    <w:rsid w:val="00E20E65"/>
    <w:rsid w:val="00E213A2"/>
    <w:rsid w:val="00E33583"/>
    <w:rsid w:val="00E54319"/>
    <w:rsid w:val="00E56431"/>
    <w:rsid w:val="00E723F7"/>
    <w:rsid w:val="00E87C5D"/>
    <w:rsid w:val="00EA44F3"/>
    <w:rsid w:val="00EC27D2"/>
    <w:rsid w:val="00F051EC"/>
    <w:rsid w:val="00F10AA8"/>
    <w:rsid w:val="00F26D21"/>
    <w:rsid w:val="00FB1F36"/>
    <w:rsid w:val="00FC1D08"/>
    <w:rsid w:val="3974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EA2A2"/>
  <w15:chartTrackingRefBased/>
  <w15:docId w15:val="{412AC7B3-561D-4B74-AD3F-EBBB5F9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89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831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318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1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18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18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18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88A"/>
    <w:rPr>
      <w:color w:val="0000FF"/>
      <w:u w:val="single"/>
    </w:rPr>
  </w:style>
  <w:style w:type="paragraph" w:styleId="Header">
    <w:name w:val="header"/>
    <w:basedOn w:val="Normal"/>
    <w:rsid w:val="007F428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F428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F4281"/>
  </w:style>
  <w:style w:type="table" w:styleId="TableTheme">
    <w:name w:val="Table Theme"/>
    <w:basedOn w:val="TableNormal"/>
    <w:rsid w:val="0083188A"/>
    <w:tblPr>
      <w:tblBorders>
        <w:top w:val="single" w:sz="4" w:space="0" w:color="CC9966"/>
        <w:left w:val="single" w:sz="4" w:space="0" w:color="CC9966"/>
        <w:bottom w:val="single" w:sz="4" w:space="0" w:color="CC9966"/>
        <w:right w:val="single" w:sz="4" w:space="0" w:color="CC9966"/>
        <w:insideH w:val="single" w:sz="4" w:space="0" w:color="CC9966"/>
        <w:insideV w:val="single" w:sz="4" w:space="0" w:color="CC9966"/>
      </w:tblBorders>
    </w:tblPr>
  </w:style>
  <w:style w:type="character" w:styleId="FollowedHyperlink">
    <w:name w:val="FollowedHyperlink"/>
    <w:basedOn w:val="DefaultParagraphFont"/>
    <w:rsid w:val="0083188A"/>
    <w:rPr>
      <w:color w:val="800080"/>
      <w:u w:val="single"/>
    </w:rPr>
  </w:style>
  <w:style w:type="paragraph" w:styleId="BodyText">
    <w:name w:val="Body Text"/>
    <w:basedOn w:val="Normal"/>
    <w:link w:val="BodyTextChar"/>
    <w:rsid w:val="003D185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locked/>
    <w:rsid w:val="003D185B"/>
    <w:rPr>
      <w:rFonts w:ascii="Calibri" w:hAnsi="Calibri" w:cs="Calibri"/>
      <w:sz w:val="22"/>
      <w:szCs w:val="22"/>
      <w:lang w:val="hr-HR" w:eastAsia="hr-HR" w:bidi="ar-SA"/>
    </w:rPr>
  </w:style>
  <w:style w:type="paragraph" w:customStyle="1" w:styleId="Heading31">
    <w:name w:val="Heading 31"/>
    <w:basedOn w:val="Normal"/>
    <w:rsid w:val="003D185B"/>
    <w:pPr>
      <w:widowControl w:val="0"/>
      <w:autoSpaceDE w:val="0"/>
      <w:autoSpaceDN w:val="0"/>
      <w:ind w:left="103"/>
      <w:outlineLvl w:val="3"/>
    </w:pPr>
    <w:rPr>
      <w:rFonts w:ascii="Calibri" w:hAnsi="Calibri" w:cs="Calibri"/>
      <w:b/>
      <w:bCs/>
      <w:sz w:val="22"/>
      <w:szCs w:val="22"/>
    </w:rPr>
  </w:style>
  <w:style w:type="paragraph" w:customStyle="1" w:styleId="text-justify">
    <w:name w:val="text-justify"/>
    <w:basedOn w:val="Normal"/>
    <w:rsid w:val="007E2E0C"/>
    <w:pPr>
      <w:spacing w:before="100" w:beforeAutospacing="1" w:after="100" w:afterAutospacing="1"/>
    </w:pPr>
  </w:style>
  <w:style w:type="paragraph" w:customStyle="1" w:styleId="Heading41">
    <w:name w:val="Heading 41"/>
    <w:basedOn w:val="Normal"/>
    <w:rsid w:val="00B32C00"/>
    <w:pPr>
      <w:widowControl w:val="0"/>
      <w:autoSpaceDE w:val="0"/>
      <w:autoSpaceDN w:val="0"/>
      <w:ind w:left="103"/>
      <w:outlineLvl w:val="4"/>
    </w:pPr>
    <w:rPr>
      <w:rFonts w:ascii="Calibri" w:hAnsi="Calibri" w:cs="Calibri"/>
      <w:b/>
      <w:bCs/>
      <w:i/>
      <w:sz w:val="22"/>
      <w:szCs w:val="22"/>
    </w:rPr>
  </w:style>
  <w:style w:type="paragraph" w:customStyle="1" w:styleId="Heading21">
    <w:name w:val="Heading 21"/>
    <w:basedOn w:val="Normal"/>
    <w:rsid w:val="009D5051"/>
    <w:pPr>
      <w:widowControl w:val="0"/>
      <w:autoSpaceDE w:val="0"/>
      <w:autoSpaceDN w:val="0"/>
      <w:spacing w:before="22"/>
      <w:ind w:left="686"/>
      <w:outlineLvl w:val="2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58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.jpeg"/><Relationship Id="rId26" Type="http://schemas.openxmlformats.org/officeDocument/2006/relationships/hyperlink" Target="mailto:opcina-antunovac@os.t-com.hr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https://www.proracun.hr/Images/Mics/conc-3-ed.jpg" TargetMode="External"/><Relationship Id="rId25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http://www.opcina-vladislavci.hr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4.gif"/><Relationship Id="rId27" Type="http://schemas.openxmlformats.org/officeDocument/2006/relationships/hyperlink" Target="http://www.opcina-vladislavci.hr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C-LJUBICA\Dokumenti\1.%20Prora&#269;un\2020\Prora&#269;un%20u%20malom%20-%20radni%20materijal\LCW147_IspisPlanProracu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FA4-4A86-9785-CC5EBCC06B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FA4-4A86-9785-CC5EBCC06B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FA4-4A86-9785-CC5EBCC06B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FA4-4A86-9785-CC5EBCC06B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EFA4-4A86-9785-CC5EBCC06B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EFA4-4A86-9785-CC5EBCC06B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EFA4-4A86-9785-CC5EBCC06B7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EFA4-4A86-9785-CC5EBCC06B7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EFA4-4A86-9785-CC5EBCC06B7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EFA4-4A86-9785-CC5EBCC06B72}"/>
              </c:ext>
            </c:extLst>
          </c:dPt>
          <c:dLbls>
            <c:dLbl>
              <c:idx val="3"/>
              <c:layout>
                <c:manualLayout>
                  <c:x val="-9.4013770192154685E-3"/>
                  <c:y val="0.1354055120329143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EFA4-4A86-9785-CC5EBCC06B72}"/>
                </c:ext>
              </c:extLst>
            </c:dLbl>
            <c:dLbl>
              <c:idx val="4"/>
              <c:layout>
                <c:manualLayout>
                  <c:x val="-1.4148549075137032E-2"/>
                  <c:y val="8.615936222227213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EFA4-4A86-9785-CC5EBCC06B72}"/>
                </c:ext>
              </c:extLst>
            </c:dLbl>
            <c:dLbl>
              <c:idx val="5"/>
              <c:layout>
                <c:manualLayout>
                  <c:x val="-3.5893913697605494E-2"/>
                  <c:y val="0.1167324697360263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EFA4-4A86-9785-CC5EBCC06B72}"/>
                </c:ext>
              </c:extLst>
            </c:dLbl>
            <c:dLbl>
              <c:idx val="8"/>
              <c:layout>
                <c:manualLayout>
                  <c:x val="-9.5374131917113344E-2"/>
                  <c:y val="8.00868625941225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EFA4-4A86-9785-CC5EBCC06B7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LCW147_IspisPlanProracuna!$B$17:$B$26</c:f>
              <c:strCache>
                <c:ptCount val="10"/>
                <c:pt idx="0">
                  <c:v>Financijski rashodi - 35.500,00</c:v>
                </c:pt>
                <c:pt idx="1">
                  <c:v>Rashodi za dodatna ulaganja na nefinancijskoj imovini - 50.000,00</c:v>
                </c:pt>
                <c:pt idx="2">
                  <c:v>Pomoći dane u inozemstvo i unutar općeg proračuna - 255.000,00</c:v>
                </c:pt>
                <c:pt idx="3">
                  <c:v>Naknade građanima i kućanstvima na temelju osiguranja i druge naknade - 548.000,00</c:v>
                </c:pt>
                <c:pt idx="4">
                  <c:v>Izdaci za otplatu glavnice primljenih kredita i zajmova - 1.000.000,00</c:v>
                </c:pt>
                <c:pt idx="5">
                  <c:v>Subvencije - 1.245.000,00</c:v>
                </c:pt>
                <c:pt idx="6">
                  <c:v>Ostali rashodi - 1.446.200,00</c:v>
                </c:pt>
                <c:pt idx="7">
                  <c:v>Rashodi za zaposlene - 2.391.000,00</c:v>
                </c:pt>
                <c:pt idx="8">
                  <c:v>Materijalni rashodi - 4.694.500,00</c:v>
                </c:pt>
                <c:pt idx="9">
                  <c:v>Rashodi za nabavu proizvedene dugotrajne imovine - 33.233.000,00</c:v>
                </c:pt>
              </c:strCache>
            </c:strRef>
          </c:cat>
          <c:val>
            <c:numRef>
              <c:f>LCW147_IspisPlanProracuna!$C$17:$C$26</c:f>
              <c:numCache>
                <c:formatCode>[$-1041A]#,##0.00;\-\ #,##0.00</c:formatCode>
                <c:ptCount val="10"/>
                <c:pt idx="0">
                  <c:v>35500</c:v>
                </c:pt>
                <c:pt idx="1">
                  <c:v>50000</c:v>
                </c:pt>
                <c:pt idx="2">
                  <c:v>255000</c:v>
                </c:pt>
                <c:pt idx="3">
                  <c:v>548000</c:v>
                </c:pt>
                <c:pt idx="4">
                  <c:v>1000000</c:v>
                </c:pt>
                <c:pt idx="5">
                  <c:v>1245000</c:v>
                </c:pt>
                <c:pt idx="6">
                  <c:v>1446200</c:v>
                </c:pt>
                <c:pt idx="7">
                  <c:v>2391000</c:v>
                </c:pt>
                <c:pt idx="8">
                  <c:v>4694500</c:v>
                </c:pt>
                <c:pt idx="9">
                  <c:v>33233000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FA4-4A86-9785-CC5EBCC06B7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DD96-064B-4F4A-B332-1B6B299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1256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PRORAČUN U MALOM</vt:lpstr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U MALOM</dc:title>
  <dc:subject/>
  <dc:creator>Korisnik</dc:creator>
  <cp:keywords/>
  <cp:lastModifiedBy>Davor Glavica</cp:lastModifiedBy>
  <cp:revision>12</cp:revision>
  <cp:lastPrinted>2017-12-21T18:55:00Z</cp:lastPrinted>
  <dcterms:created xsi:type="dcterms:W3CDTF">2020-01-13T19:43:00Z</dcterms:created>
  <dcterms:modified xsi:type="dcterms:W3CDTF">2020-01-16T06:38:00Z</dcterms:modified>
</cp:coreProperties>
</file>