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F71" w:rsidRDefault="00501F71" w:rsidP="00501F71">
      <w:pPr>
        <w:tabs>
          <w:tab w:val="num" w:pos="720"/>
          <w:tab w:val="left" w:pos="10065"/>
        </w:tabs>
        <w:rPr>
          <w:sz w:val="96"/>
        </w:rPr>
      </w:pPr>
      <w:r w:rsidRPr="00E932F1">
        <w:rPr>
          <w:rFonts w:ascii="Times New Roman" w:hAnsi="Times New Roman"/>
          <w:b/>
          <w:bCs/>
          <w:color w:val="000000"/>
          <w:sz w:val="72"/>
          <w:lang w:eastAsia="en-US"/>
        </w:rPr>
        <w:object w:dxaOrig="2227" w:dyaOrig="2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66.75pt" o:ole="" o:bullet="t">
            <v:imagedata r:id="rId7" o:title="" gain="72818f"/>
          </v:shape>
          <o:OLEObject Type="Embed" ProgID="CorelDRAW.Graphic.9" ShapeID="_x0000_i1025" DrawAspect="Content" ObjectID="_1344749247" r:id="rId8"/>
        </w:object>
      </w:r>
      <w:r>
        <w:rPr>
          <w:szCs w:val="24"/>
        </w:rPr>
        <w:tab/>
      </w:r>
      <w:r w:rsidR="00055B67" w:rsidRPr="00055B67">
        <w:rPr>
          <w:lang w:eastAsia="en-US"/>
        </w:rPr>
        <w:pict>
          <v:shapetype id="_x0000_t202" coordsize="21600,21600" o:spt="202" path="m,l,21600r21600,l21600,xe">
            <v:stroke joinstyle="miter"/>
            <v:path gradientshapeok="t" o:connecttype="rect"/>
          </v:shapetype>
          <v:shape id="_x0000_s1026" type="#_x0000_t202" style="position:absolute;margin-left:100.35pt;margin-top:-14.2pt;width:397.2pt;height:90.2pt;z-index:-251658752;mso-wrap-edited:f;mso-position-horizontal-relative:text;mso-position-vertical-relative:text" wrapcoords="-41 0 -41 21600 21641 21600 21641 0 -41 0" filled="f" stroked="f" strokeweight="0">
            <v:textbox style="mso-next-textbox:#_x0000_s1026">
              <w:txbxContent>
                <w:p w:rsidR="00F14209" w:rsidRDefault="00F14209" w:rsidP="00501F71">
                  <w:pPr>
                    <w:tabs>
                      <w:tab w:val="num" w:pos="567"/>
                    </w:tabs>
                    <w:ind w:left="360"/>
                    <w:rPr>
                      <w:b/>
                      <w:sz w:val="72"/>
                    </w:rPr>
                  </w:pPr>
                  <w:r>
                    <w:rPr>
                      <w:b/>
                      <w:sz w:val="72"/>
                    </w:rPr>
                    <w:t>Službeni glasnik</w:t>
                  </w:r>
                </w:p>
                <w:p w:rsidR="00F14209" w:rsidRDefault="00F14209" w:rsidP="00501F71">
                  <w:r>
                    <w:rPr>
                      <w:b/>
                      <w:bCs/>
                      <w:sz w:val="72"/>
                    </w:rPr>
                    <w:t>Općine Antunovac</w:t>
                  </w:r>
                </w:p>
              </w:txbxContent>
            </v:textbox>
            <w10:wrap type="tight"/>
          </v:shape>
        </w:pict>
      </w:r>
      <w:r>
        <w:rPr>
          <w:b/>
          <w:sz w:val="9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6521"/>
        <w:gridCol w:w="1858"/>
      </w:tblGrid>
      <w:tr w:rsidR="00501F71" w:rsidTr="006379B3">
        <w:trPr>
          <w:cantSplit/>
          <w:trHeight w:val="441"/>
        </w:trPr>
        <w:tc>
          <w:tcPr>
            <w:tcW w:w="1701" w:type="dxa"/>
            <w:tcBorders>
              <w:top w:val="single" w:sz="4" w:space="0" w:color="auto"/>
              <w:left w:val="single" w:sz="4" w:space="0" w:color="auto"/>
              <w:bottom w:val="single" w:sz="4" w:space="0" w:color="auto"/>
              <w:right w:val="single" w:sz="4" w:space="0" w:color="auto"/>
            </w:tcBorders>
            <w:shd w:val="clear" w:color="auto" w:fill="auto"/>
          </w:tcPr>
          <w:p w:rsidR="00501F71" w:rsidRDefault="00501F71" w:rsidP="006379B3">
            <w:pPr>
              <w:pStyle w:val="Naslov5"/>
              <w:jc w:val="center"/>
              <w:rPr>
                <w:bCs w:val="0"/>
                <w:i w:val="0"/>
                <w:sz w:val="28"/>
                <w:szCs w:val="28"/>
              </w:rPr>
            </w:pPr>
            <w:r>
              <w:rPr>
                <w:bCs w:val="0"/>
                <w:i w:val="0"/>
                <w:sz w:val="28"/>
                <w:szCs w:val="28"/>
              </w:rPr>
              <w:t>Godina XVI</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501F71" w:rsidRDefault="000C66BB" w:rsidP="006379B3">
            <w:pPr>
              <w:pStyle w:val="Naslov5"/>
              <w:jc w:val="center"/>
              <w:rPr>
                <w:bCs w:val="0"/>
                <w:i w:val="0"/>
                <w:sz w:val="28"/>
                <w:szCs w:val="28"/>
              </w:rPr>
            </w:pPr>
            <w:r>
              <w:rPr>
                <w:bCs w:val="0"/>
                <w:i w:val="0"/>
                <w:sz w:val="28"/>
                <w:szCs w:val="28"/>
              </w:rPr>
              <w:t>Antunovac, 23</w:t>
            </w:r>
            <w:r w:rsidR="00A9242A">
              <w:rPr>
                <w:bCs w:val="0"/>
                <w:i w:val="0"/>
                <w:sz w:val="28"/>
                <w:szCs w:val="28"/>
              </w:rPr>
              <w:t>.08</w:t>
            </w:r>
            <w:r w:rsidR="00501F71">
              <w:rPr>
                <w:bCs w:val="0"/>
                <w:i w:val="0"/>
                <w:sz w:val="28"/>
                <w:szCs w:val="28"/>
              </w:rPr>
              <w:t>.2010. godine</w:t>
            </w:r>
          </w:p>
        </w:tc>
        <w:tc>
          <w:tcPr>
            <w:tcW w:w="1858" w:type="dxa"/>
            <w:tcBorders>
              <w:top w:val="single" w:sz="4" w:space="0" w:color="auto"/>
              <w:left w:val="single" w:sz="4" w:space="0" w:color="auto"/>
              <w:bottom w:val="single" w:sz="4" w:space="0" w:color="auto"/>
              <w:right w:val="single" w:sz="4" w:space="0" w:color="auto"/>
            </w:tcBorders>
            <w:shd w:val="clear" w:color="auto" w:fill="auto"/>
          </w:tcPr>
          <w:p w:rsidR="00501F71" w:rsidRDefault="00501F71" w:rsidP="006379B3">
            <w:pPr>
              <w:pStyle w:val="Naslov5"/>
              <w:jc w:val="center"/>
              <w:rPr>
                <w:bCs w:val="0"/>
                <w:i w:val="0"/>
                <w:sz w:val="28"/>
                <w:szCs w:val="28"/>
              </w:rPr>
            </w:pPr>
            <w:r>
              <w:rPr>
                <w:bCs w:val="0"/>
                <w:i w:val="0"/>
                <w:sz w:val="28"/>
                <w:szCs w:val="28"/>
              </w:rPr>
              <w:t xml:space="preserve">Broj </w:t>
            </w:r>
            <w:r w:rsidR="00A9242A">
              <w:rPr>
                <w:bCs w:val="0"/>
                <w:i w:val="0"/>
                <w:sz w:val="28"/>
                <w:szCs w:val="28"/>
              </w:rPr>
              <w:t>6</w:t>
            </w:r>
          </w:p>
        </w:tc>
      </w:tr>
    </w:tbl>
    <w:p w:rsidR="00501F71" w:rsidRDefault="00501F71" w:rsidP="00501F71">
      <w:pPr>
        <w:pStyle w:val="Tijeloteksta3"/>
        <w:tabs>
          <w:tab w:val="left" w:pos="0"/>
          <w:tab w:val="left" w:pos="709"/>
        </w:tabs>
        <w:rPr>
          <w:szCs w:val="24"/>
        </w:rPr>
      </w:pPr>
    </w:p>
    <w:p w:rsidR="00883840" w:rsidRDefault="00883840" w:rsidP="00501F71">
      <w:pPr>
        <w:pStyle w:val="Tijeloteksta3"/>
        <w:tabs>
          <w:tab w:val="left" w:pos="0"/>
          <w:tab w:val="left" w:pos="709"/>
        </w:tabs>
        <w:jc w:val="center"/>
        <w:rPr>
          <w:b/>
          <w:i/>
          <w:sz w:val="28"/>
          <w:szCs w:val="28"/>
        </w:rPr>
        <w:sectPr w:rsidR="00883840" w:rsidSect="006379B3">
          <w:headerReference w:type="even" r:id="rId9"/>
          <w:footerReference w:type="default" r:id="rId10"/>
          <w:footerReference w:type="first" r:id="rId11"/>
          <w:pgSz w:w="12240" w:h="15840" w:code="1"/>
          <w:pgMar w:top="1134" w:right="1134" w:bottom="1134" w:left="1134" w:header="720" w:footer="720" w:gutter="0"/>
          <w:pgNumType w:start="129"/>
          <w:cols w:space="720"/>
          <w:titlePg/>
        </w:sectPr>
      </w:pPr>
    </w:p>
    <w:p w:rsidR="00501F71" w:rsidRDefault="00501F71" w:rsidP="00501F71">
      <w:pPr>
        <w:pStyle w:val="Tijeloteksta3"/>
        <w:tabs>
          <w:tab w:val="left" w:pos="0"/>
          <w:tab w:val="left" w:pos="709"/>
        </w:tabs>
        <w:jc w:val="center"/>
        <w:rPr>
          <w:b/>
          <w:i/>
          <w:sz w:val="28"/>
          <w:szCs w:val="28"/>
        </w:rPr>
      </w:pPr>
      <w:r>
        <w:rPr>
          <w:b/>
          <w:i/>
          <w:sz w:val="28"/>
          <w:szCs w:val="28"/>
        </w:rPr>
        <w:lastRenderedPageBreak/>
        <w:t>S A D R Ž A J</w:t>
      </w:r>
    </w:p>
    <w:p w:rsidR="00501F71" w:rsidRDefault="00501F71" w:rsidP="00501F71">
      <w:pPr>
        <w:pStyle w:val="Tijeloteksta3"/>
        <w:tabs>
          <w:tab w:val="left" w:pos="0"/>
          <w:tab w:val="left" w:pos="709"/>
        </w:tabs>
        <w:jc w:val="center"/>
        <w:rPr>
          <w:b/>
          <w:i/>
          <w:sz w:val="28"/>
          <w:szCs w:val="28"/>
        </w:rPr>
      </w:pPr>
    </w:p>
    <w:p w:rsidR="006C51CD" w:rsidRDefault="006C51CD" w:rsidP="00BB4358">
      <w:pPr>
        <w:pStyle w:val="Tijeloteksta3"/>
        <w:tabs>
          <w:tab w:val="left" w:pos="0"/>
          <w:tab w:val="left" w:pos="709"/>
        </w:tabs>
        <w:rPr>
          <w:b/>
          <w:i/>
          <w:szCs w:val="24"/>
          <w:u w:val="single"/>
        </w:rPr>
        <w:sectPr w:rsidR="006C51CD" w:rsidSect="00883840">
          <w:type w:val="continuous"/>
          <w:pgSz w:w="12240" w:h="15840" w:code="1"/>
          <w:pgMar w:top="1134" w:right="1134" w:bottom="1134" w:left="1134" w:header="720" w:footer="720" w:gutter="0"/>
          <w:pgNumType w:start="129"/>
          <w:cols w:space="720"/>
          <w:titlePg/>
        </w:sectPr>
      </w:pPr>
    </w:p>
    <w:p w:rsidR="00BB4358" w:rsidRDefault="00501F71" w:rsidP="00BB4358">
      <w:pPr>
        <w:pStyle w:val="Tijeloteksta3"/>
        <w:tabs>
          <w:tab w:val="left" w:pos="0"/>
          <w:tab w:val="left" w:pos="709"/>
        </w:tabs>
        <w:rPr>
          <w:b/>
          <w:i/>
          <w:szCs w:val="24"/>
          <w:u w:val="single"/>
        </w:rPr>
      </w:pPr>
      <w:r>
        <w:rPr>
          <w:b/>
          <w:i/>
          <w:szCs w:val="24"/>
          <w:u w:val="single"/>
        </w:rPr>
        <w:lastRenderedPageBreak/>
        <w:t>AKTI OPĆINSKOG V</w:t>
      </w:r>
      <w:r w:rsidR="00BB4358">
        <w:rPr>
          <w:b/>
          <w:i/>
          <w:szCs w:val="24"/>
          <w:u w:val="single"/>
        </w:rPr>
        <w:t>IJEĆA</w:t>
      </w:r>
      <w:r w:rsidR="007E53CC">
        <w:rPr>
          <w:b/>
          <w:i/>
          <w:szCs w:val="24"/>
          <w:u w:val="single"/>
        </w:rPr>
        <w:t>_________</w:t>
      </w:r>
      <w:r w:rsidR="006C51CD">
        <w:rPr>
          <w:b/>
          <w:i/>
          <w:szCs w:val="24"/>
          <w:u w:val="single"/>
        </w:rPr>
        <w:t>__Str.</w:t>
      </w:r>
      <w:r w:rsidR="00BB4358">
        <w:rPr>
          <w:b/>
          <w:i/>
          <w:szCs w:val="24"/>
          <w:u w:val="single"/>
        </w:rPr>
        <w:t xml:space="preserve"> </w:t>
      </w:r>
    </w:p>
    <w:p w:rsidR="004C54F0" w:rsidRDefault="004C54F0" w:rsidP="000F3072">
      <w:pPr>
        <w:pStyle w:val="Tijeloteksta3"/>
        <w:numPr>
          <w:ilvl w:val="0"/>
          <w:numId w:val="11"/>
        </w:numPr>
        <w:tabs>
          <w:tab w:val="left" w:pos="0"/>
          <w:tab w:val="left" w:pos="567"/>
        </w:tabs>
        <w:ind w:left="567" w:hanging="567"/>
      </w:pPr>
      <w:r>
        <w:t>Zaključak o prihvaćanju Izvješće o stanju u prostoru Općine Antunovac</w:t>
      </w:r>
      <w:r w:rsidR="00BB4358">
        <w:t xml:space="preserve"> i</w:t>
      </w:r>
      <w:r w:rsidR="00CB0E0A">
        <w:t xml:space="preserve"> IZVJEŠĆE O STANJU U PROSTORU OPĆINE ANTUNOVAC</w:t>
      </w:r>
      <w:r w:rsidR="007749BB">
        <w:t>……………129</w:t>
      </w:r>
    </w:p>
    <w:p w:rsidR="00E62E2D" w:rsidRDefault="00E62E2D" w:rsidP="000F3072">
      <w:pPr>
        <w:pStyle w:val="Tijeloteksta3"/>
        <w:numPr>
          <w:ilvl w:val="0"/>
          <w:numId w:val="11"/>
        </w:numPr>
        <w:tabs>
          <w:tab w:val="left" w:pos="0"/>
          <w:tab w:val="left" w:pos="567"/>
        </w:tabs>
        <w:ind w:left="567" w:hanging="567"/>
      </w:pPr>
      <w:r>
        <w:t>Odluka o obvezatnom korištenju komunalne usluge održavanja čistoće u dijelu koji se odnosi na skupljanje i odvoz komunalnog otpada na području Općine Antunovac</w:t>
      </w:r>
      <w:r w:rsidR="007749BB">
        <w:t>……………………………141</w:t>
      </w:r>
    </w:p>
    <w:p w:rsidR="00BA74DF" w:rsidRDefault="00BA74DF" w:rsidP="000F3072">
      <w:pPr>
        <w:pStyle w:val="Tijeloteksta3"/>
        <w:numPr>
          <w:ilvl w:val="0"/>
          <w:numId w:val="11"/>
        </w:numPr>
        <w:tabs>
          <w:tab w:val="left" w:pos="0"/>
          <w:tab w:val="left" w:pos="567"/>
        </w:tabs>
        <w:ind w:left="567" w:hanging="567"/>
      </w:pPr>
      <w:r>
        <w:t>Odluka o prirezu</w:t>
      </w:r>
      <w:r w:rsidR="00E72B68">
        <w:t xml:space="preserve"> porezu na dohodak Općine Antunovac</w:t>
      </w:r>
      <w:r w:rsidR="007749BB">
        <w:t>……………...……144</w:t>
      </w:r>
    </w:p>
    <w:p w:rsidR="00E72B68" w:rsidRDefault="00E72B68" w:rsidP="000F3072">
      <w:pPr>
        <w:pStyle w:val="Tijeloteksta3"/>
        <w:numPr>
          <w:ilvl w:val="0"/>
          <w:numId w:val="11"/>
        </w:numPr>
        <w:tabs>
          <w:tab w:val="left" w:pos="0"/>
          <w:tab w:val="left" w:pos="567"/>
        </w:tabs>
        <w:ind w:left="567" w:hanging="567"/>
      </w:pPr>
      <w:r>
        <w:t>Odluka povodom razm</w:t>
      </w:r>
      <w:r w:rsidR="007749BB">
        <w:t>atranja zamolbi LD</w:t>
      </w:r>
      <w:r>
        <w:t xml:space="preserve"> „Jarebica“ Antunovac</w:t>
      </w:r>
      <w:r w:rsidR="007749BB">
        <w:t>……………144</w:t>
      </w:r>
    </w:p>
    <w:p w:rsidR="008F32B2" w:rsidRDefault="008F32B2" w:rsidP="00850660">
      <w:pPr>
        <w:pStyle w:val="Tijeloteksta3"/>
        <w:tabs>
          <w:tab w:val="left" w:pos="0"/>
        </w:tabs>
      </w:pPr>
    </w:p>
    <w:p w:rsidR="00DA35E9" w:rsidRDefault="00F14209" w:rsidP="00DA35E9">
      <w:pPr>
        <w:pStyle w:val="Tijeloteksta3"/>
        <w:tabs>
          <w:tab w:val="left" w:pos="0"/>
          <w:tab w:val="left" w:pos="709"/>
        </w:tabs>
        <w:rPr>
          <w:b/>
          <w:i/>
          <w:szCs w:val="24"/>
          <w:u w:val="single"/>
        </w:rPr>
      </w:pPr>
      <w:r>
        <w:rPr>
          <w:b/>
          <w:i/>
          <w:szCs w:val="24"/>
          <w:u w:val="single"/>
        </w:rPr>
        <w:t xml:space="preserve">AKTI OPĆINSKOG NAČELNIKA_____ </w:t>
      </w:r>
      <w:r w:rsidR="006C51CD">
        <w:rPr>
          <w:b/>
          <w:i/>
          <w:szCs w:val="24"/>
          <w:u w:val="single"/>
        </w:rPr>
        <w:t>_</w:t>
      </w:r>
      <w:r w:rsidR="00DA35E9">
        <w:rPr>
          <w:b/>
          <w:i/>
          <w:szCs w:val="24"/>
          <w:u w:val="single"/>
        </w:rPr>
        <w:t>Str.</w:t>
      </w:r>
    </w:p>
    <w:p w:rsidR="00501F71" w:rsidRDefault="005C4D2D" w:rsidP="006C51CD">
      <w:pPr>
        <w:pStyle w:val="Tijeloteksta3"/>
        <w:numPr>
          <w:ilvl w:val="0"/>
          <w:numId w:val="12"/>
        </w:numPr>
        <w:tabs>
          <w:tab w:val="left" w:pos="0"/>
        </w:tabs>
        <w:ind w:left="567" w:hanging="567"/>
      </w:pPr>
      <w:r>
        <w:t>Odluka povodom razmatranja zamolbe ženskog odbojkaškog kluba „Antero“ Antunovac</w:t>
      </w:r>
      <w:r w:rsidR="00690EDC">
        <w:t>……………………………145</w:t>
      </w:r>
    </w:p>
    <w:p w:rsidR="005C4D2D" w:rsidRDefault="005C4D2D" w:rsidP="006C51CD">
      <w:pPr>
        <w:pStyle w:val="Tijeloteksta3"/>
        <w:numPr>
          <w:ilvl w:val="0"/>
          <w:numId w:val="12"/>
        </w:numPr>
        <w:tabs>
          <w:tab w:val="left" w:pos="0"/>
        </w:tabs>
        <w:ind w:left="567" w:hanging="567"/>
      </w:pPr>
      <w:r>
        <w:t>Odluka o nagrađivanju odlučnih učenika OŠ Antunovac</w:t>
      </w:r>
      <w:r w:rsidR="00690EDC">
        <w:t>……………………….145</w:t>
      </w:r>
    </w:p>
    <w:p w:rsidR="005C4D2D" w:rsidRDefault="005C4D2D" w:rsidP="006C51CD">
      <w:pPr>
        <w:pStyle w:val="Tijeloteksta3"/>
        <w:numPr>
          <w:ilvl w:val="0"/>
          <w:numId w:val="12"/>
        </w:numPr>
        <w:tabs>
          <w:tab w:val="left" w:pos="0"/>
        </w:tabs>
        <w:ind w:left="567" w:hanging="567"/>
      </w:pPr>
      <w:r>
        <w:t>Odluka o nabavi usluge košenja kanala u Antunovcu i Ivanovcu</w:t>
      </w:r>
      <w:r w:rsidR="00690EDC">
        <w:t>……………….146</w:t>
      </w:r>
    </w:p>
    <w:p w:rsidR="005C4D2D" w:rsidRDefault="005C4D2D" w:rsidP="006C51CD">
      <w:pPr>
        <w:pStyle w:val="Tijeloteksta3"/>
        <w:numPr>
          <w:ilvl w:val="0"/>
          <w:numId w:val="12"/>
        </w:numPr>
        <w:tabs>
          <w:tab w:val="left" w:pos="0"/>
        </w:tabs>
        <w:ind w:left="567" w:hanging="567"/>
      </w:pPr>
      <w:r>
        <w:t>Odluka o nabavi usluge isporuka i montaža guma za kombi vozilo</w:t>
      </w:r>
      <w:r w:rsidR="00690EDC">
        <w:t>….…..146</w:t>
      </w:r>
    </w:p>
    <w:p w:rsidR="005C4D2D" w:rsidRDefault="005C4D2D" w:rsidP="006C51CD">
      <w:pPr>
        <w:pStyle w:val="Tijeloteksta3"/>
        <w:numPr>
          <w:ilvl w:val="0"/>
          <w:numId w:val="12"/>
        </w:numPr>
        <w:tabs>
          <w:tab w:val="left" w:pos="0"/>
        </w:tabs>
        <w:ind w:left="567" w:hanging="567"/>
      </w:pPr>
      <w:r>
        <w:t>Odluka o nabavi usluge planiranje zemlje</w:t>
      </w:r>
      <w:r w:rsidR="00B32B4F">
        <w:t xml:space="preserve"> i uređenje javne površine</w:t>
      </w:r>
      <w:r w:rsidR="00690EDC">
        <w:t>…………….147</w:t>
      </w:r>
    </w:p>
    <w:p w:rsidR="00B32B4F" w:rsidRDefault="00B32B4F" w:rsidP="006C51CD">
      <w:pPr>
        <w:pStyle w:val="Tijeloteksta3"/>
        <w:numPr>
          <w:ilvl w:val="0"/>
          <w:numId w:val="12"/>
        </w:numPr>
        <w:tabs>
          <w:tab w:val="left" w:pos="0"/>
        </w:tabs>
        <w:ind w:left="567" w:hanging="567"/>
      </w:pPr>
      <w:r>
        <w:t>Odluka o nabavi usluge izrade dokumentacije za legalizaciju zgrade NK Vitez Antunovac i parcelaciju</w:t>
      </w:r>
      <w:r w:rsidR="00690EDC">
        <w:t>……….148</w:t>
      </w:r>
    </w:p>
    <w:p w:rsidR="00B32B4F" w:rsidRDefault="00B32B4F" w:rsidP="006C51CD">
      <w:pPr>
        <w:pStyle w:val="Tijeloteksta3"/>
        <w:numPr>
          <w:ilvl w:val="0"/>
          <w:numId w:val="12"/>
        </w:numPr>
        <w:tabs>
          <w:tab w:val="left" w:pos="0"/>
        </w:tabs>
        <w:ind w:left="567" w:hanging="567"/>
      </w:pPr>
      <w:r>
        <w:t>Odluka o nabavi usluge saniranje objekata na željezničkoj stanici</w:t>
      </w:r>
      <w:r w:rsidR="00690EDC">
        <w:t>……..148</w:t>
      </w:r>
    </w:p>
    <w:p w:rsidR="00B32B4F" w:rsidRDefault="00B32B4F" w:rsidP="006C51CD">
      <w:pPr>
        <w:pStyle w:val="Tijeloteksta3"/>
        <w:numPr>
          <w:ilvl w:val="0"/>
          <w:numId w:val="12"/>
        </w:numPr>
        <w:tabs>
          <w:tab w:val="left" w:pos="0"/>
        </w:tabs>
        <w:ind w:left="567" w:hanging="567"/>
      </w:pPr>
      <w:r>
        <w:t>Odluka o nabavi usluge opremanje Dječjeg vrtića Mali Princ u Ivanovcu</w:t>
      </w:r>
      <w:r w:rsidR="00690EDC">
        <w:t>.149</w:t>
      </w:r>
    </w:p>
    <w:p w:rsidR="00B32B4F" w:rsidRDefault="00B32B4F" w:rsidP="006C51CD">
      <w:pPr>
        <w:pStyle w:val="Tijeloteksta3"/>
        <w:numPr>
          <w:ilvl w:val="0"/>
          <w:numId w:val="12"/>
        </w:numPr>
        <w:tabs>
          <w:tab w:val="left" w:pos="0"/>
        </w:tabs>
        <w:ind w:left="567" w:hanging="567"/>
      </w:pPr>
      <w:r>
        <w:t>Odluka o obročnom plaćanju komunalnog doprinosa</w:t>
      </w:r>
      <w:r w:rsidR="00FB305F">
        <w:t>…………………………….149</w:t>
      </w:r>
    </w:p>
    <w:p w:rsidR="00B32B4F" w:rsidRDefault="00B32B4F" w:rsidP="006C51CD">
      <w:pPr>
        <w:pStyle w:val="Tijeloteksta3"/>
        <w:numPr>
          <w:ilvl w:val="0"/>
          <w:numId w:val="12"/>
        </w:numPr>
        <w:tabs>
          <w:tab w:val="left" w:pos="0"/>
        </w:tabs>
        <w:ind w:left="567" w:hanging="567"/>
      </w:pPr>
      <w:r>
        <w:lastRenderedPageBreak/>
        <w:t>Odluka o nabavi usluge redizajn Web stranice za promidžbu „Gospodarske zone Antunovac“</w:t>
      </w:r>
      <w:r w:rsidR="00FB305F">
        <w:t>………………………….150</w:t>
      </w:r>
    </w:p>
    <w:p w:rsidR="00B32B4F" w:rsidRDefault="00B32B4F" w:rsidP="006C51CD">
      <w:pPr>
        <w:pStyle w:val="Tijeloteksta3"/>
        <w:numPr>
          <w:ilvl w:val="0"/>
          <w:numId w:val="12"/>
        </w:numPr>
        <w:tabs>
          <w:tab w:val="left" w:pos="0"/>
        </w:tabs>
        <w:ind w:left="567" w:hanging="567"/>
      </w:pPr>
      <w:r>
        <w:t>Odluka o nabavi usluge izrade brošura za promidžbu „Gospodarske zone Antu</w:t>
      </w:r>
      <w:r w:rsidR="00695EEA">
        <w:t>n</w:t>
      </w:r>
      <w:r>
        <w:t>ovac“</w:t>
      </w:r>
      <w:r w:rsidR="00FB305F">
        <w:t>…………………………..151</w:t>
      </w:r>
    </w:p>
    <w:p w:rsidR="00B32B4F" w:rsidRDefault="00B32B4F" w:rsidP="006C51CD">
      <w:pPr>
        <w:pStyle w:val="Tijeloteksta3"/>
        <w:numPr>
          <w:ilvl w:val="0"/>
          <w:numId w:val="12"/>
        </w:numPr>
        <w:tabs>
          <w:tab w:val="left" w:pos="0"/>
        </w:tabs>
        <w:ind w:left="567" w:hanging="567"/>
      </w:pPr>
      <w:r>
        <w:t>Odluka o nabavi usluge izrade Izvedbenog projekta rekonstrukcije zavoja na Županijskoj cesti Ž 4089 u naselju Ivanovac</w:t>
      </w:r>
      <w:r w:rsidR="00FB305F">
        <w:t>……………………..151</w:t>
      </w:r>
    </w:p>
    <w:p w:rsidR="00B32B4F" w:rsidRDefault="00B32B4F" w:rsidP="006C51CD">
      <w:pPr>
        <w:pStyle w:val="Tijeloteksta3"/>
        <w:numPr>
          <w:ilvl w:val="0"/>
          <w:numId w:val="12"/>
        </w:numPr>
        <w:tabs>
          <w:tab w:val="left" w:pos="0"/>
        </w:tabs>
        <w:ind w:left="567" w:hanging="567"/>
      </w:pPr>
      <w:r>
        <w:t>Odluka o nabavi usluge izrade čestitki za Uskrs</w:t>
      </w:r>
      <w:r w:rsidR="00FB305F">
        <w:t>…………………………………152</w:t>
      </w:r>
    </w:p>
    <w:p w:rsidR="00B32B4F" w:rsidRDefault="00B32B4F" w:rsidP="006C51CD">
      <w:pPr>
        <w:pStyle w:val="Tijeloteksta3"/>
        <w:numPr>
          <w:ilvl w:val="0"/>
          <w:numId w:val="12"/>
        </w:numPr>
        <w:tabs>
          <w:tab w:val="left" w:pos="0"/>
        </w:tabs>
        <w:ind w:left="567" w:hanging="567"/>
      </w:pPr>
      <w:r>
        <w:t>Odluka o nabavi usluge izrade Drvena eko ploča „Stepski sokol“</w:t>
      </w:r>
      <w:r w:rsidR="00FB305F">
        <w:t>……………153</w:t>
      </w:r>
    </w:p>
    <w:p w:rsidR="00B32B4F" w:rsidRDefault="00B32B4F" w:rsidP="006C51CD">
      <w:pPr>
        <w:pStyle w:val="Tijeloteksta3"/>
        <w:numPr>
          <w:ilvl w:val="0"/>
          <w:numId w:val="12"/>
        </w:numPr>
        <w:tabs>
          <w:tab w:val="left" w:pos="0"/>
        </w:tabs>
        <w:ind w:left="567" w:hanging="567"/>
      </w:pPr>
      <w:r>
        <w:t>Odluka o nabavi usluge izrade Video spota za promidžbu „Gospodarske zone Antunovac“</w:t>
      </w:r>
      <w:r w:rsidR="00FB305F">
        <w:t>…………………………..153</w:t>
      </w:r>
    </w:p>
    <w:p w:rsidR="00B32B4F" w:rsidRDefault="00B32B4F" w:rsidP="006C51CD">
      <w:pPr>
        <w:pStyle w:val="Tijeloteksta3"/>
        <w:numPr>
          <w:ilvl w:val="0"/>
          <w:numId w:val="12"/>
        </w:numPr>
        <w:tabs>
          <w:tab w:val="left" w:pos="0"/>
        </w:tabs>
        <w:ind w:left="567" w:hanging="567"/>
      </w:pPr>
      <w:r>
        <w:t>Odluka o nabavi usluge izrade tiska i lijepljenja jumbo plakata za promidžbu „Gospodarske zone Antunovac“</w:t>
      </w:r>
      <w:r w:rsidR="00FB305F">
        <w:t>…….154</w:t>
      </w:r>
    </w:p>
    <w:p w:rsidR="000C66BB" w:rsidRDefault="000C66BB" w:rsidP="006C51CD">
      <w:pPr>
        <w:pStyle w:val="Tijeloteksta3"/>
        <w:numPr>
          <w:ilvl w:val="0"/>
          <w:numId w:val="12"/>
        </w:numPr>
        <w:tabs>
          <w:tab w:val="left" w:pos="0"/>
        </w:tabs>
        <w:ind w:left="567" w:hanging="567"/>
      </w:pPr>
      <w:r>
        <w:t>Odluka o nabavi opreme za vanjsku hidrantsku mrežu</w:t>
      </w:r>
      <w:r w:rsidR="00FB305F">
        <w:t xml:space="preserve"> Hrvatskog</w:t>
      </w:r>
      <w:r>
        <w:t xml:space="preserve"> doma Ivanovac</w:t>
      </w:r>
      <w:r w:rsidR="003408DC">
        <w:t>……………………………..155</w:t>
      </w:r>
    </w:p>
    <w:p w:rsidR="00455C12" w:rsidRPr="00FB305F" w:rsidRDefault="000C66BB" w:rsidP="000C66BB">
      <w:pPr>
        <w:pStyle w:val="Tijeloteksta3"/>
        <w:tabs>
          <w:tab w:val="left" w:pos="0"/>
        </w:tabs>
        <w:rPr>
          <w:b/>
          <w:sz w:val="32"/>
          <w:szCs w:val="32"/>
        </w:rPr>
      </w:pPr>
      <w:r w:rsidRPr="00FB305F">
        <w:rPr>
          <w:b/>
          <w:sz w:val="32"/>
          <w:szCs w:val="32"/>
        </w:rPr>
        <w:t>******</w:t>
      </w:r>
      <w:r w:rsidR="00FB305F" w:rsidRPr="00FB305F">
        <w:rPr>
          <w:b/>
          <w:sz w:val="32"/>
          <w:szCs w:val="32"/>
        </w:rPr>
        <w:t>**********************</w:t>
      </w:r>
    </w:p>
    <w:p w:rsidR="006C51CD" w:rsidRDefault="006C51CD" w:rsidP="00850660">
      <w:pPr>
        <w:pStyle w:val="Tijeloteksta3"/>
        <w:tabs>
          <w:tab w:val="left" w:pos="0"/>
        </w:tabs>
      </w:pPr>
    </w:p>
    <w:p w:rsidR="008F32B2" w:rsidRDefault="008F32B2" w:rsidP="00850660">
      <w:pPr>
        <w:pStyle w:val="Tijeloteksta3"/>
        <w:tabs>
          <w:tab w:val="left" w:pos="0"/>
        </w:tabs>
      </w:pPr>
      <w:r>
        <w:t>124.</w:t>
      </w:r>
    </w:p>
    <w:p w:rsidR="00850660" w:rsidRDefault="00B937E4" w:rsidP="00850660">
      <w:pPr>
        <w:pStyle w:val="Tijeloteksta3"/>
        <w:tabs>
          <w:tab w:val="left" w:pos="0"/>
        </w:tabs>
      </w:pPr>
      <w:r>
        <w:tab/>
      </w:r>
      <w:r w:rsidR="00850660">
        <w:t>Temeljem članka 47. Zakona o prostornom uređenju i gradnji („Narodne novine“ 76/07 i 38/09) i članka 32. Statuta Općine Antunovac (</w:t>
      </w:r>
      <w:r w:rsidR="00850660">
        <w:rPr>
          <w:rFonts w:ascii="Times New Roman" w:hAnsi="Times New Roman"/>
        </w:rPr>
        <w:t>«</w:t>
      </w:r>
      <w:r w:rsidR="00850660">
        <w:t>Službeni glasnik Općine Antunovac» broj 3/09), Općinsko vijeće Općine Antunovac donijelo je na svojoj 16. sjednici održanoj 15. srpnja 2010. godine</w:t>
      </w:r>
    </w:p>
    <w:p w:rsidR="00850660" w:rsidRDefault="00850660" w:rsidP="00850660">
      <w:pPr>
        <w:pStyle w:val="Tijeloteksta3"/>
        <w:tabs>
          <w:tab w:val="left" w:pos="0"/>
          <w:tab w:val="left" w:pos="709"/>
        </w:tabs>
      </w:pPr>
    </w:p>
    <w:p w:rsidR="00850660" w:rsidRPr="00E743EC" w:rsidRDefault="00850660" w:rsidP="00850660">
      <w:pPr>
        <w:pStyle w:val="Naslov8"/>
        <w:ind w:left="709" w:hanging="709"/>
        <w:rPr>
          <w:sz w:val="36"/>
          <w:szCs w:val="36"/>
        </w:rPr>
      </w:pPr>
      <w:r>
        <w:rPr>
          <w:sz w:val="36"/>
          <w:szCs w:val="36"/>
        </w:rPr>
        <w:t>ZAKLJUČAK</w:t>
      </w:r>
    </w:p>
    <w:p w:rsidR="00850660" w:rsidRDefault="00850660" w:rsidP="00850660">
      <w:pPr>
        <w:jc w:val="center"/>
        <w:rPr>
          <w:b/>
          <w:sz w:val="24"/>
          <w:szCs w:val="24"/>
        </w:rPr>
      </w:pPr>
      <w:r>
        <w:rPr>
          <w:b/>
          <w:sz w:val="24"/>
          <w:szCs w:val="24"/>
        </w:rPr>
        <w:t>o prihvaćanju Izvješća o stanju u prostoru</w:t>
      </w:r>
    </w:p>
    <w:p w:rsidR="00850660" w:rsidRPr="00DC626E" w:rsidRDefault="00850660" w:rsidP="00850660">
      <w:pPr>
        <w:jc w:val="center"/>
        <w:rPr>
          <w:rFonts w:ascii="Times New Roman" w:hAnsi="Times New Roman"/>
          <w:b/>
          <w:sz w:val="24"/>
          <w:szCs w:val="24"/>
        </w:rPr>
      </w:pPr>
      <w:r>
        <w:rPr>
          <w:b/>
          <w:sz w:val="24"/>
          <w:szCs w:val="24"/>
        </w:rPr>
        <w:t xml:space="preserve"> Općine Antunovac</w:t>
      </w:r>
    </w:p>
    <w:p w:rsidR="00850660" w:rsidRDefault="00850660" w:rsidP="00850660">
      <w:pPr>
        <w:pStyle w:val="Tijeloteksta3"/>
        <w:jc w:val="center"/>
        <w:rPr>
          <w:b/>
        </w:rPr>
      </w:pPr>
    </w:p>
    <w:p w:rsidR="00850660" w:rsidRDefault="00850660" w:rsidP="00850660">
      <w:pPr>
        <w:jc w:val="center"/>
        <w:rPr>
          <w:sz w:val="24"/>
        </w:rPr>
      </w:pPr>
      <w:r>
        <w:rPr>
          <w:sz w:val="24"/>
        </w:rPr>
        <w:t>Članak 1.</w:t>
      </w:r>
    </w:p>
    <w:p w:rsidR="00850660" w:rsidRDefault="00850660" w:rsidP="00850660">
      <w:pPr>
        <w:jc w:val="center"/>
        <w:rPr>
          <w:sz w:val="24"/>
        </w:rPr>
      </w:pPr>
    </w:p>
    <w:p w:rsidR="00850660" w:rsidRDefault="00850660" w:rsidP="00850660">
      <w:pPr>
        <w:pStyle w:val="Tijeloteksta3"/>
      </w:pPr>
      <w:r>
        <w:tab/>
        <w:t>Općinsko vijeće prihvaća Izvješće o stanju u prostoru Općine Antunovac, pripremljeno u tvrtci „Heksagram“ d.o.o. Osijek, Gornjodravska obala 90a.</w:t>
      </w:r>
    </w:p>
    <w:p w:rsidR="00850660" w:rsidRDefault="00850660" w:rsidP="00850660">
      <w:pPr>
        <w:jc w:val="center"/>
        <w:rPr>
          <w:sz w:val="24"/>
          <w:szCs w:val="24"/>
        </w:rPr>
      </w:pPr>
    </w:p>
    <w:p w:rsidR="00850660" w:rsidRDefault="00850660" w:rsidP="00850660">
      <w:pPr>
        <w:jc w:val="center"/>
        <w:rPr>
          <w:sz w:val="24"/>
          <w:szCs w:val="24"/>
        </w:rPr>
      </w:pPr>
      <w:r>
        <w:rPr>
          <w:sz w:val="24"/>
          <w:szCs w:val="24"/>
        </w:rPr>
        <w:t>Članak 2.</w:t>
      </w:r>
    </w:p>
    <w:p w:rsidR="00850660" w:rsidRDefault="00850660" w:rsidP="00850660">
      <w:pPr>
        <w:jc w:val="center"/>
        <w:rPr>
          <w:sz w:val="24"/>
          <w:szCs w:val="24"/>
        </w:rPr>
      </w:pPr>
    </w:p>
    <w:p w:rsidR="00850660" w:rsidRDefault="00850660" w:rsidP="00850660">
      <w:pPr>
        <w:jc w:val="both"/>
        <w:rPr>
          <w:sz w:val="24"/>
          <w:szCs w:val="24"/>
        </w:rPr>
      </w:pPr>
      <w:r>
        <w:rPr>
          <w:sz w:val="24"/>
          <w:szCs w:val="24"/>
        </w:rPr>
        <w:tab/>
        <w:t>Izvješće o stanju u prostoru Općine Antunovac bit će objavljeno u „Službenom glasniku Općine Antunovac“.</w:t>
      </w:r>
    </w:p>
    <w:p w:rsidR="00850660" w:rsidRDefault="00850660" w:rsidP="00850660">
      <w:pPr>
        <w:jc w:val="both"/>
        <w:rPr>
          <w:sz w:val="24"/>
          <w:szCs w:val="24"/>
        </w:rPr>
      </w:pPr>
    </w:p>
    <w:p w:rsidR="00850660" w:rsidRDefault="00850660" w:rsidP="00850660">
      <w:pPr>
        <w:jc w:val="center"/>
        <w:rPr>
          <w:sz w:val="24"/>
          <w:szCs w:val="24"/>
        </w:rPr>
      </w:pPr>
      <w:r>
        <w:rPr>
          <w:sz w:val="24"/>
          <w:szCs w:val="24"/>
        </w:rPr>
        <w:t>Članak 3.</w:t>
      </w:r>
    </w:p>
    <w:p w:rsidR="00850660" w:rsidRDefault="00850660" w:rsidP="00850660">
      <w:pPr>
        <w:pStyle w:val="StandardWeb"/>
        <w:spacing w:before="0" w:beforeAutospacing="0" w:after="0" w:afterAutospacing="0"/>
        <w:ind w:left="360"/>
        <w:rPr>
          <w:rFonts w:ascii="HRTimes" w:eastAsia="Times New Roman" w:hAnsi="HRTimes" w:cs="Times New Roman"/>
          <w:szCs w:val="20"/>
          <w:lang w:val="hr-HR" w:eastAsia="hr-HR"/>
        </w:rPr>
      </w:pPr>
    </w:p>
    <w:p w:rsidR="00850660" w:rsidRDefault="00850660" w:rsidP="00850660">
      <w:pPr>
        <w:pStyle w:val="Tijeloteksta3"/>
      </w:pPr>
      <w:r>
        <w:tab/>
        <w:t>Ovaj Zaključak stupa na snagu danom donošenja i bit će objavljen u „Službenom glasniku Općine Antunovac“.</w:t>
      </w:r>
    </w:p>
    <w:p w:rsidR="00850660" w:rsidRDefault="00850660" w:rsidP="00850660">
      <w:pPr>
        <w:jc w:val="both"/>
        <w:rPr>
          <w:sz w:val="24"/>
        </w:rPr>
      </w:pPr>
    </w:p>
    <w:p w:rsidR="00850660" w:rsidRDefault="00850660" w:rsidP="00850660">
      <w:pPr>
        <w:jc w:val="both"/>
        <w:rPr>
          <w:sz w:val="24"/>
        </w:rPr>
      </w:pPr>
      <w:r>
        <w:rPr>
          <w:sz w:val="24"/>
        </w:rPr>
        <w:t>KLASA: 350-01/10-01/05</w:t>
      </w:r>
    </w:p>
    <w:p w:rsidR="00850660" w:rsidRDefault="00850660" w:rsidP="00850660">
      <w:pPr>
        <w:pStyle w:val="Naslov6"/>
      </w:pPr>
      <w:r>
        <w:t>URBROJ: 2158/02-01-10-4</w:t>
      </w:r>
    </w:p>
    <w:p w:rsidR="00850660" w:rsidRDefault="00850660" w:rsidP="00850660">
      <w:pPr>
        <w:pStyle w:val="Tijeloteksta"/>
      </w:pPr>
      <w:r>
        <w:t>U Antunovcu, 15.07.2010. godine</w:t>
      </w:r>
      <w:r>
        <w:tab/>
        <w:t xml:space="preserve">                                           </w:t>
      </w:r>
    </w:p>
    <w:p w:rsidR="00850660" w:rsidRDefault="00850660" w:rsidP="00455C12">
      <w:pPr>
        <w:pStyle w:val="Tijeloteksta"/>
        <w:ind w:left="993"/>
      </w:pPr>
      <w:r>
        <w:t xml:space="preserve">                                                                                               </w:t>
      </w:r>
      <w:r w:rsidR="00594FA2">
        <w:t xml:space="preserve">        </w:t>
      </w:r>
      <w:r w:rsidR="00455C12">
        <w:t xml:space="preserve">                  </w:t>
      </w:r>
      <w:r>
        <w:t>Predsjednica Općinskog vijeća</w:t>
      </w:r>
    </w:p>
    <w:p w:rsidR="008F32B2" w:rsidRPr="008F32B2" w:rsidRDefault="00455C12" w:rsidP="008F32B2">
      <w:pPr>
        <w:pStyle w:val="Tijeloteksta"/>
        <w:jc w:val="center"/>
      </w:pPr>
      <w:r>
        <w:t xml:space="preserve">   </w:t>
      </w:r>
      <w:r w:rsidR="008F32B2">
        <w:t>Ana Mišević</w:t>
      </w:r>
    </w:p>
    <w:p w:rsidR="006C51CD" w:rsidRDefault="006C51CD" w:rsidP="008F32B2">
      <w:pPr>
        <w:jc w:val="center"/>
        <w:rPr>
          <w:b/>
          <w:sz w:val="34"/>
          <w:szCs w:val="34"/>
        </w:rPr>
        <w:sectPr w:rsidR="006C51CD" w:rsidSect="006C51CD">
          <w:type w:val="continuous"/>
          <w:pgSz w:w="12240" w:h="15840" w:code="1"/>
          <w:pgMar w:top="1134" w:right="1134" w:bottom="1134" w:left="1134" w:header="720" w:footer="720" w:gutter="0"/>
          <w:pgNumType w:start="129"/>
          <w:cols w:num="2" w:space="720"/>
          <w:titlePg/>
        </w:sectPr>
      </w:pPr>
    </w:p>
    <w:p w:rsidR="00750C0B" w:rsidRDefault="00750C0B" w:rsidP="008F32B2">
      <w:pPr>
        <w:jc w:val="center"/>
        <w:rPr>
          <w:b/>
          <w:sz w:val="34"/>
          <w:szCs w:val="34"/>
        </w:rPr>
      </w:pPr>
    </w:p>
    <w:p w:rsidR="00750C0B" w:rsidRDefault="00750C0B" w:rsidP="008F32B2">
      <w:pPr>
        <w:jc w:val="center"/>
        <w:rPr>
          <w:b/>
          <w:sz w:val="34"/>
          <w:szCs w:val="34"/>
        </w:rPr>
      </w:pPr>
    </w:p>
    <w:p w:rsidR="008F32B2" w:rsidRPr="00F13E2C" w:rsidRDefault="00850660" w:rsidP="008F32B2">
      <w:pPr>
        <w:jc w:val="center"/>
        <w:rPr>
          <w:b/>
          <w:sz w:val="36"/>
          <w:szCs w:val="36"/>
        </w:rPr>
      </w:pPr>
      <w:r w:rsidRPr="00F13E2C">
        <w:rPr>
          <w:b/>
          <w:sz w:val="36"/>
          <w:szCs w:val="36"/>
        </w:rPr>
        <w:t>IZVJEŠĆE</w:t>
      </w:r>
      <w:r w:rsidR="00411315" w:rsidRPr="00F13E2C">
        <w:rPr>
          <w:b/>
          <w:sz w:val="36"/>
          <w:szCs w:val="36"/>
        </w:rPr>
        <w:t xml:space="preserve"> </w:t>
      </w:r>
      <w:r w:rsidRPr="00F13E2C">
        <w:rPr>
          <w:b/>
          <w:sz w:val="36"/>
          <w:szCs w:val="36"/>
        </w:rPr>
        <w:t>O STANJU U PROSTORU</w:t>
      </w:r>
    </w:p>
    <w:p w:rsidR="00850660" w:rsidRPr="00F13E2C" w:rsidRDefault="008F32B2" w:rsidP="008F32B2">
      <w:pPr>
        <w:jc w:val="center"/>
        <w:rPr>
          <w:b/>
          <w:sz w:val="36"/>
          <w:szCs w:val="36"/>
        </w:rPr>
      </w:pPr>
      <w:r w:rsidRPr="00F13E2C">
        <w:rPr>
          <w:b/>
          <w:sz w:val="36"/>
          <w:szCs w:val="36"/>
        </w:rPr>
        <w:t xml:space="preserve"> </w:t>
      </w:r>
      <w:r w:rsidR="00850660" w:rsidRPr="00F13E2C">
        <w:rPr>
          <w:b/>
          <w:sz w:val="36"/>
          <w:szCs w:val="36"/>
        </w:rPr>
        <w:t>OPĆINE ANTUNOVAC</w:t>
      </w:r>
    </w:p>
    <w:p w:rsidR="00F13E2C" w:rsidRDefault="00F13E2C" w:rsidP="00850660">
      <w:pPr>
        <w:jc w:val="both"/>
        <w:rPr>
          <w:rFonts w:ascii="Times New Roman" w:hAnsi="Times New Roman"/>
          <w:b/>
          <w:sz w:val="24"/>
          <w:szCs w:val="24"/>
        </w:rPr>
      </w:pPr>
    </w:p>
    <w:p w:rsidR="00F13E2C" w:rsidRDefault="00F13E2C" w:rsidP="00850660">
      <w:pPr>
        <w:jc w:val="both"/>
        <w:rPr>
          <w:rFonts w:ascii="Times New Roman" w:hAnsi="Times New Roman"/>
          <w:b/>
          <w:sz w:val="24"/>
          <w:szCs w:val="24"/>
        </w:rPr>
      </w:pPr>
    </w:p>
    <w:p w:rsidR="00850660" w:rsidRPr="00850660" w:rsidRDefault="00850660" w:rsidP="00850660">
      <w:pPr>
        <w:jc w:val="both"/>
        <w:rPr>
          <w:rFonts w:ascii="Times New Roman" w:hAnsi="Times New Roman"/>
          <w:b/>
          <w:sz w:val="24"/>
          <w:szCs w:val="24"/>
        </w:rPr>
      </w:pPr>
      <w:r w:rsidRPr="00850660">
        <w:rPr>
          <w:rFonts w:ascii="Times New Roman" w:hAnsi="Times New Roman"/>
          <w:b/>
          <w:sz w:val="24"/>
          <w:szCs w:val="24"/>
        </w:rPr>
        <w:t>S A D R Ž A J:</w:t>
      </w:r>
    </w:p>
    <w:p w:rsidR="00850660" w:rsidRPr="00850660" w:rsidRDefault="00850660" w:rsidP="00850660">
      <w:pPr>
        <w:jc w:val="both"/>
        <w:rPr>
          <w:rFonts w:ascii="Times New Roman" w:hAnsi="Times New Roman"/>
          <w:sz w:val="24"/>
          <w:szCs w:val="24"/>
        </w:rPr>
      </w:pPr>
    </w:p>
    <w:tbl>
      <w:tblPr>
        <w:tblW w:w="0" w:type="auto"/>
        <w:tblLayout w:type="fixed"/>
        <w:tblLook w:val="0000"/>
      </w:tblPr>
      <w:tblGrid>
        <w:gridCol w:w="683"/>
        <w:gridCol w:w="8709"/>
      </w:tblGrid>
      <w:tr w:rsidR="00850660" w:rsidRPr="00024636" w:rsidTr="00411315">
        <w:trPr>
          <w:trHeight w:val="281"/>
        </w:trPr>
        <w:tc>
          <w:tcPr>
            <w:tcW w:w="683" w:type="dxa"/>
          </w:tcPr>
          <w:p w:rsidR="00850660" w:rsidRPr="00024636" w:rsidRDefault="00850660" w:rsidP="00024636">
            <w:pPr>
              <w:pStyle w:val="Naslov6"/>
              <w:rPr>
                <w:b/>
              </w:rPr>
            </w:pPr>
            <w:r w:rsidRPr="00024636">
              <w:rPr>
                <w:b/>
              </w:rPr>
              <w:t>1.</w:t>
            </w:r>
          </w:p>
        </w:tc>
        <w:tc>
          <w:tcPr>
            <w:tcW w:w="8709" w:type="dxa"/>
          </w:tcPr>
          <w:p w:rsidR="00850660" w:rsidRPr="00024636" w:rsidRDefault="00850660" w:rsidP="00024636">
            <w:pPr>
              <w:pStyle w:val="Naslov6"/>
              <w:rPr>
                <w:b/>
                <w:bCs/>
              </w:rPr>
            </w:pPr>
            <w:r w:rsidRPr="00024636">
              <w:rPr>
                <w:b/>
              </w:rPr>
              <w:t>OPĆE ODREDBE</w:t>
            </w: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p>
        </w:tc>
      </w:tr>
      <w:tr w:rsidR="00850660" w:rsidRPr="006F5838" w:rsidTr="00411315">
        <w:trPr>
          <w:trHeight w:val="281"/>
        </w:trPr>
        <w:tc>
          <w:tcPr>
            <w:tcW w:w="683"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2.</w:t>
            </w:r>
          </w:p>
        </w:tc>
        <w:tc>
          <w:tcPr>
            <w:tcW w:w="8709"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ANALIZA STANJA I TRENDOVA PROSTORNOG RAZVOJA</w:t>
            </w: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p>
        </w:tc>
      </w:tr>
      <w:tr w:rsidR="00850660" w:rsidRPr="006F5838" w:rsidTr="00411315">
        <w:trPr>
          <w:trHeight w:val="281"/>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2.1. OPĆE ZNAČAJKE PODRUČJA OPĆINE ANTUNOVAC</w:t>
            </w:r>
          </w:p>
        </w:tc>
      </w:tr>
      <w:tr w:rsidR="00850660" w:rsidRPr="006F5838" w:rsidTr="00411315">
        <w:trPr>
          <w:trHeight w:val="281"/>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2.1. 1. Teritorijalni ustroj</w:t>
            </w:r>
          </w:p>
        </w:tc>
      </w:tr>
      <w:tr w:rsidR="00850660" w:rsidRPr="006F5838" w:rsidTr="00411315">
        <w:trPr>
          <w:trHeight w:val="548"/>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2.1. 2. Stanovništvo</w:t>
            </w:r>
          </w:p>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2.1. 3. Naselja</w:t>
            </w: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 xml:space="preserve">2.2. </w:t>
            </w:r>
            <w:r w:rsidRPr="006F5838">
              <w:rPr>
                <w:rFonts w:ascii="Times New Roman" w:hAnsi="Times New Roman"/>
                <w:color w:val="000000"/>
                <w:sz w:val="24"/>
                <w:szCs w:val="24"/>
              </w:rPr>
              <w:t>STANJE I TRENDOVI PROSTORNOG RAZVOJA</w:t>
            </w:r>
          </w:p>
        </w:tc>
      </w:tr>
      <w:tr w:rsidR="00850660" w:rsidRPr="006F5838" w:rsidTr="00411315">
        <w:trPr>
          <w:trHeight w:val="99"/>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3.</w:t>
            </w:r>
          </w:p>
        </w:tc>
        <w:tc>
          <w:tcPr>
            <w:tcW w:w="8709"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ANALIZA PROVOĐENJA DOKUMENATA PROSTORNOG UREĐENJA</w:t>
            </w: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p>
        </w:tc>
      </w:tr>
      <w:tr w:rsidR="00850660" w:rsidRPr="006F5838" w:rsidTr="00411315">
        <w:trPr>
          <w:trHeight w:val="281"/>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3.1. Pokrivenost područja Općine Antunovac prostornim planovima</w:t>
            </w: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3.2. Nedostaci prostornih planova</w:t>
            </w:r>
          </w:p>
        </w:tc>
      </w:tr>
      <w:tr w:rsidR="00850660" w:rsidRPr="006F5838" w:rsidTr="00411315">
        <w:trPr>
          <w:trHeight w:val="281"/>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p>
        </w:tc>
      </w:tr>
      <w:tr w:rsidR="00850660" w:rsidRPr="006F5838" w:rsidTr="00411315">
        <w:trPr>
          <w:trHeight w:val="548"/>
        </w:trPr>
        <w:tc>
          <w:tcPr>
            <w:tcW w:w="683"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4.</w:t>
            </w:r>
          </w:p>
        </w:tc>
        <w:tc>
          <w:tcPr>
            <w:tcW w:w="8709" w:type="dxa"/>
          </w:tcPr>
          <w:p w:rsidR="00850660" w:rsidRDefault="00850660" w:rsidP="00CF72AD">
            <w:pPr>
              <w:jc w:val="both"/>
              <w:rPr>
                <w:rFonts w:ascii="Times New Roman" w:hAnsi="Times New Roman"/>
                <w:b/>
                <w:sz w:val="24"/>
                <w:szCs w:val="24"/>
              </w:rPr>
            </w:pPr>
            <w:r w:rsidRPr="006F5838">
              <w:rPr>
                <w:rFonts w:ascii="Times New Roman" w:hAnsi="Times New Roman"/>
                <w:b/>
                <w:sz w:val="24"/>
                <w:szCs w:val="24"/>
              </w:rPr>
              <w:t>PRIKAZ OSTVARIVANJA PROGRAMA MJERA ZA UNAPREĐENJE STANJA U PROSTORU ZA PRETHODNO RAZDOBLJE</w:t>
            </w:r>
          </w:p>
          <w:p w:rsidR="00F13E2C" w:rsidRPr="006F5838" w:rsidRDefault="00F13E2C" w:rsidP="00CF72AD">
            <w:pPr>
              <w:jc w:val="both"/>
              <w:rPr>
                <w:rFonts w:ascii="Times New Roman" w:hAnsi="Times New Roman"/>
                <w:b/>
                <w:sz w:val="24"/>
                <w:szCs w:val="24"/>
              </w:rPr>
            </w:pPr>
          </w:p>
        </w:tc>
      </w:tr>
      <w:tr w:rsidR="00850660" w:rsidRPr="006F5838" w:rsidTr="00411315">
        <w:trPr>
          <w:trHeight w:val="1096"/>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4.1. Dokumenti prostornog uređenja</w:t>
            </w:r>
          </w:p>
          <w:p w:rsidR="00850660" w:rsidRPr="006F5838" w:rsidRDefault="00850660" w:rsidP="00CF72AD">
            <w:pPr>
              <w:jc w:val="both"/>
              <w:rPr>
                <w:rFonts w:ascii="Times New Roman" w:hAnsi="Times New Roman"/>
                <w:sz w:val="24"/>
                <w:szCs w:val="24"/>
              </w:rPr>
            </w:pPr>
            <w:r w:rsidRPr="006F5838">
              <w:rPr>
                <w:rFonts w:ascii="Times New Roman" w:hAnsi="Times New Roman"/>
                <w:color w:val="000000"/>
                <w:sz w:val="24"/>
                <w:szCs w:val="24"/>
              </w:rPr>
              <w:t xml:space="preserve">4.2. </w:t>
            </w:r>
            <w:r w:rsidRPr="006F5838">
              <w:rPr>
                <w:rFonts w:ascii="Times New Roman" w:hAnsi="Times New Roman"/>
                <w:sz w:val="24"/>
                <w:szCs w:val="24"/>
              </w:rPr>
              <w:t>Projektna dokumentacija</w:t>
            </w:r>
          </w:p>
          <w:p w:rsidR="00850660" w:rsidRPr="006F5838" w:rsidRDefault="00850660" w:rsidP="00CF72AD">
            <w:pPr>
              <w:jc w:val="both"/>
              <w:rPr>
                <w:rFonts w:ascii="Times New Roman" w:hAnsi="Times New Roman"/>
                <w:color w:val="000000"/>
                <w:sz w:val="24"/>
                <w:szCs w:val="24"/>
              </w:rPr>
            </w:pPr>
            <w:r w:rsidRPr="006F5838">
              <w:rPr>
                <w:rFonts w:ascii="Times New Roman" w:hAnsi="Times New Roman"/>
                <w:sz w:val="24"/>
                <w:szCs w:val="24"/>
              </w:rPr>
              <w:t xml:space="preserve">4.3. </w:t>
            </w:r>
            <w:r w:rsidRPr="006F5838">
              <w:rPr>
                <w:rFonts w:ascii="Times New Roman" w:hAnsi="Times New Roman"/>
                <w:color w:val="000000"/>
                <w:sz w:val="24"/>
                <w:szCs w:val="24"/>
              </w:rPr>
              <w:t>Prometnice, komunalna infrastruktura, javne površine i groblja</w:t>
            </w:r>
          </w:p>
          <w:p w:rsidR="00850660" w:rsidRPr="006F5838" w:rsidRDefault="00850660" w:rsidP="00CF72AD">
            <w:pPr>
              <w:jc w:val="both"/>
              <w:rPr>
                <w:rFonts w:ascii="Times New Roman" w:hAnsi="Times New Roman"/>
                <w:sz w:val="24"/>
                <w:szCs w:val="24"/>
              </w:rPr>
            </w:pP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5.</w:t>
            </w:r>
          </w:p>
        </w:tc>
        <w:tc>
          <w:tcPr>
            <w:tcW w:w="8709"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OPĆA OCJENA STANJA U PROSTORU - TEMELJNI PROBLEMI</w:t>
            </w: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F13E2C" w:rsidRDefault="00850660" w:rsidP="00CF72AD">
            <w:pPr>
              <w:jc w:val="both"/>
              <w:rPr>
                <w:rFonts w:ascii="Times New Roman" w:hAnsi="Times New Roman"/>
                <w:sz w:val="16"/>
                <w:szCs w:val="16"/>
              </w:rPr>
            </w:pPr>
          </w:p>
        </w:tc>
      </w:tr>
      <w:tr w:rsidR="00850660" w:rsidRPr="006F5838" w:rsidTr="00411315">
        <w:trPr>
          <w:trHeight w:val="281"/>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5.1. Razvojni problemi</w:t>
            </w: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5.2. Demografski problemi</w:t>
            </w:r>
          </w:p>
        </w:tc>
      </w:tr>
      <w:tr w:rsidR="00850660" w:rsidRPr="006F5838" w:rsidTr="00411315">
        <w:trPr>
          <w:trHeight w:val="281"/>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5.3. Ekološki problemi</w:t>
            </w:r>
          </w:p>
        </w:tc>
      </w:tr>
      <w:tr w:rsidR="00850660" w:rsidRPr="006F5838" w:rsidTr="00411315">
        <w:trPr>
          <w:trHeight w:val="548"/>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5.4. Infrastruktura</w:t>
            </w:r>
          </w:p>
          <w:p w:rsidR="00850660" w:rsidRPr="006F5838" w:rsidRDefault="00850660" w:rsidP="00CF72AD">
            <w:pPr>
              <w:jc w:val="both"/>
              <w:rPr>
                <w:rFonts w:ascii="Times New Roman" w:hAnsi="Times New Roman"/>
                <w:sz w:val="24"/>
                <w:szCs w:val="24"/>
              </w:rPr>
            </w:pPr>
          </w:p>
        </w:tc>
      </w:tr>
      <w:tr w:rsidR="00850660" w:rsidRPr="006F5838" w:rsidTr="00411315">
        <w:trPr>
          <w:trHeight w:val="548"/>
        </w:trPr>
        <w:tc>
          <w:tcPr>
            <w:tcW w:w="683"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6.</w:t>
            </w:r>
          </w:p>
        </w:tc>
        <w:tc>
          <w:tcPr>
            <w:tcW w:w="8709"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PRIJEDLOZI ZA UNAPREĐENJE PROSTORNOG RAZVOJA</w:t>
            </w:r>
          </w:p>
          <w:p w:rsidR="00850660" w:rsidRPr="006F5838" w:rsidRDefault="00850660" w:rsidP="00CF72AD">
            <w:pPr>
              <w:jc w:val="both"/>
              <w:rPr>
                <w:rFonts w:ascii="Times New Roman" w:hAnsi="Times New Roman"/>
                <w:sz w:val="24"/>
                <w:szCs w:val="24"/>
              </w:rPr>
            </w:pPr>
          </w:p>
        </w:tc>
      </w:tr>
      <w:tr w:rsidR="00850660" w:rsidRPr="006F5838" w:rsidTr="00411315">
        <w:trPr>
          <w:trHeight w:val="815"/>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6.1. IZRADA PROSTORNIH PLANOVA</w:t>
            </w:r>
          </w:p>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6.1.1. Potreba izrade izmjena i dopuna postojećih prostornih planova</w:t>
            </w:r>
          </w:p>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6.1.2. Potreba izrade novih prostornih planova</w:t>
            </w: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6.2. STAVLJANJE PLANOVA VAN SNAGE</w:t>
            </w:r>
          </w:p>
        </w:tc>
      </w:tr>
      <w:tr w:rsidR="00850660" w:rsidRPr="006F5838" w:rsidTr="00411315">
        <w:trPr>
          <w:trHeight w:val="281"/>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6.3. IZRADA I PRIBAVLJANJE PODATAKA I STRUČNIH PODLOGA</w:t>
            </w:r>
          </w:p>
        </w:tc>
      </w:tr>
      <w:tr w:rsidR="00850660" w:rsidRPr="006F5838" w:rsidTr="00411315">
        <w:trPr>
          <w:trHeight w:val="281"/>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CF72AD">
            <w:pPr>
              <w:jc w:val="both"/>
              <w:rPr>
                <w:rFonts w:ascii="Times New Roman" w:hAnsi="Times New Roman"/>
                <w:sz w:val="24"/>
                <w:szCs w:val="24"/>
              </w:rPr>
            </w:pPr>
            <w:r w:rsidRPr="006F5838">
              <w:rPr>
                <w:rFonts w:ascii="Times New Roman" w:hAnsi="Times New Roman"/>
                <w:sz w:val="24"/>
                <w:szCs w:val="24"/>
              </w:rPr>
              <w:t>6.4. SADRŽAJ PROSTORNIH PLANOVA</w:t>
            </w:r>
          </w:p>
        </w:tc>
      </w:tr>
      <w:tr w:rsidR="00850660" w:rsidRPr="006F5838" w:rsidTr="00411315">
        <w:trPr>
          <w:trHeight w:val="548"/>
        </w:trPr>
        <w:tc>
          <w:tcPr>
            <w:tcW w:w="683" w:type="dxa"/>
          </w:tcPr>
          <w:p w:rsidR="00850660" w:rsidRPr="006F5838" w:rsidRDefault="00850660" w:rsidP="00CF72AD">
            <w:pPr>
              <w:jc w:val="both"/>
              <w:rPr>
                <w:rFonts w:ascii="Times New Roman" w:hAnsi="Times New Roman"/>
                <w:b/>
                <w:sz w:val="24"/>
                <w:szCs w:val="24"/>
              </w:rPr>
            </w:pPr>
          </w:p>
        </w:tc>
        <w:tc>
          <w:tcPr>
            <w:tcW w:w="8709" w:type="dxa"/>
          </w:tcPr>
          <w:p w:rsidR="00850660" w:rsidRPr="006F5838" w:rsidRDefault="00850660" w:rsidP="00D704C5">
            <w:pPr>
              <w:jc w:val="both"/>
              <w:rPr>
                <w:rFonts w:ascii="Times New Roman" w:hAnsi="Times New Roman"/>
                <w:sz w:val="24"/>
                <w:szCs w:val="24"/>
              </w:rPr>
            </w:pPr>
            <w:r w:rsidRPr="006F5838">
              <w:rPr>
                <w:rFonts w:ascii="Times New Roman" w:hAnsi="Times New Roman"/>
                <w:sz w:val="24"/>
                <w:szCs w:val="24"/>
              </w:rPr>
              <w:t xml:space="preserve">6.5. DONOŠENJE PROSTORNIH </w:t>
            </w:r>
            <w:r w:rsidR="008F32B2">
              <w:rPr>
                <w:rFonts w:ascii="Times New Roman" w:hAnsi="Times New Roman"/>
                <w:sz w:val="24"/>
                <w:szCs w:val="24"/>
              </w:rPr>
              <w:t>PLANOVA</w:t>
            </w:r>
          </w:p>
        </w:tc>
      </w:tr>
      <w:tr w:rsidR="00850660" w:rsidRPr="006F5838" w:rsidTr="00411315">
        <w:trPr>
          <w:trHeight w:val="1081"/>
        </w:trPr>
        <w:tc>
          <w:tcPr>
            <w:tcW w:w="683"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7.</w:t>
            </w:r>
          </w:p>
        </w:tc>
        <w:tc>
          <w:tcPr>
            <w:tcW w:w="8709" w:type="dxa"/>
          </w:tcPr>
          <w:p w:rsidR="00850660" w:rsidRDefault="00850660" w:rsidP="00CF72AD">
            <w:pPr>
              <w:jc w:val="both"/>
              <w:rPr>
                <w:rFonts w:ascii="Times New Roman" w:hAnsi="Times New Roman"/>
                <w:b/>
                <w:sz w:val="24"/>
                <w:szCs w:val="24"/>
              </w:rPr>
            </w:pPr>
            <w:r w:rsidRPr="006F5838">
              <w:rPr>
                <w:rFonts w:ascii="Times New Roman" w:hAnsi="Times New Roman"/>
                <w:b/>
                <w:sz w:val="24"/>
                <w:szCs w:val="24"/>
              </w:rPr>
              <w:t>UREĐENJE GRAĐEVINSKOG ZEMLJIŠTA</w:t>
            </w:r>
          </w:p>
          <w:p w:rsidR="00F13E2C" w:rsidRPr="006F5838" w:rsidRDefault="00F13E2C" w:rsidP="00CF72AD">
            <w:pPr>
              <w:jc w:val="both"/>
              <w:rPr>
                <w:rFonts w:ascii="Times New Roman" w:hAnsi="Times New Roman"/>
                <w:b/>
                <w:sz w:val="24"/>
                <w:szCs w:val="24"/>
              </w:rPr>
            </w:pPr>
          </w:p>
          <w:p w:rsidR="00850660" w:rsidRPr="006F5838" w:rsidRDefault="00850660" w:rsidP="00CF72AD">
            <w:pPr>
              <w:jc w:val="both"/>
              <w:rPr>
                <w:rFonts w:ascii="Times New Roman" w:hAnsi="Times New Roman"/>
                <w:sz w:val="24"/>
              </w:rPr>
            </w:pPr>
            <w:r w:rsidRPr="006F5838">
              <w:rPr>
                <w:rFonts w:ascii="Times New Roman" w:hAnsi="Times New Roman"/>
                <w:sz w:val="24"/>
              </w:rPr>
              <w:t>7.1. PROGRAM UREĐENJA GRAĐEVINSKOG ZEMLJIŠTA ZA IZGRADNJU</w:t>
            </w:r>
          </w:p>
          <w:p w:rsidR="00850660" w:rsidRPr="006F5838" w:rsidRDefault="00850660" w:rsidP="00CF72AD">
            <w:pPr>
              <w:jc w:val="both"/>
              <w:rPr>
                <w:rFonts w:ascii="Times New Roman" w:hAnsi="Times New Roman"/>
                <w:sz w:val="24"/>
              </w:rPr>
            </w:pPr>
            <w:r w:rsidRPr="006F5838">
              <w:rPr>
                <w:rFonts w:ascii="Times New Roman" w:hAnsi="Times New Roman"/>
                <w:sz w:val="24"/>
              </w:rPr>
              <w:t xml:space="preserve">7.2. IZGRADNJA KOMUNALNIH INSTALACIJA, OBJEKATA </w:t>
            </w:r>
          </w:p>
          <w:p w:rsidR="00850660" w:rsidRDefault="00850660" w:rsidP="00CF72AD">
            <w:pPr>
              <w:jc w:val="both"/>
              <w:rPr>
                <w:rFonts w:ascii="Times New Roman" w:hAnsi="Times New Roman"/>
                <w:sz w:val="24"/>
              </w:rPr>
            </w:pPr>
            <w:r w:rsidRPr="006F5838">
              <w:rPr>
                <w:rFonts w:ascii="Times New Roman" w:hAnsi="Times New Roman"/>
                <w:sz w:val="24"/>
              </w:rPr>
              <w:t xml:space="preserve">       I UREĐAJA KOMUNALNE I ZAJEDNIČKE POTROŠNJE</w:t>
            </w:r>
          </w:p>
          <w:p w:rsidR="00F13E2C" w:rsidRPr="008F32B2" w:rsidRDefault="00F13E2C" w:rsidP="00CF72AD">
            <w:pPr>
              <w:jc w:val="both"/>
              <w:rPr>
                <w:rFonts w:ascii="Times New Roman" w:hAnsi="Times New Roman"/>
                <w:sz w:val="24"/>
              </w:rPr>
            </w:pPr>
          </w:p>
        </w:tc>
      </w:tr>
      <w:tr w:rsidR="00850660" w:rsidRPr="006F5838" w:rsidTr="00411315">
        <w:trPr>
          <w:trHeight w:val="267"/>
        </w:trPr>
        <w:tc>
          <w:tcPr>
            <w:tcW w:w="683" w:type="dxa"/>
          </w:tcPr>
          <w:p w:rsidR="00850660" w:rsidRPr="006F5838" w:rsidRDefault="00850660" w:rsidP="00CF72AD">
            <w:pPr>
              <w:jc w:val="both"/>
              <w:rPr>
                <w:rFonts w:ascii="Times New Roman" w:hAnsi="Times New Roman"/>
                <w:b/>
                <w:sz w:val="24"/>
                <w:szCs w:val="24"/>
              </w:rPr>
            </w:pPr>
            <w:r w:rsidRPr="006F5838">
              <w:rPr>
                <w:rFonts w:ascii="Times New Roman" w:hAnsi="Times New Roman"/>
                <w:b/>
                <w:sz w:val="24"/>
                <w:szCs w:val="24"/>
              </w:rPr>
              <w:t>8.</w:t>
            </w:r>
          </w:p>
        </w:tc>
        <w:tc>
          <w:tcPr>
            <w:tcW w:w="8709" w:type="dxa"/>
          </w:tcPr>
          <w:p w:rsidR="00850660" w:rsidRDefault="00850660" w:rsidP="00CF72AD">
            <w:pPr>
              <w:jc w:val="both"/>
              <w:rPr>
                <w:rFonts w:ascii="Times New Roman" w:hAnsi="Times New Roman"/>
                <w:b/>
                <w:sz w:val="24"/>
                <w:szCs w:val="24"/>
              </w:rPr>
            </w:pPr>
            <w:r w:rsidRPr="006F5838">
              <w:rPr>
                <w:rFonts w:ascii="Times New Roman" w:hAnsi="Times New Roman"/>
                <w:b/>
                <w:sz w:val="24"/>
                <w:szCs w:val="24"/>
              </w:rPr>
              <w:t>ZAVRŠNE ODREDBE</w:t>
            </w:r>
          </w:p>
          <w:p w:rsidR="00F13E2C" w:rsidRDefault="00F13E2C" w:rsidP="00CF72AD">
            <w:pPr>
              <w:jc w:val="both"/>
              <w:rPr>
                <w:rFonts w:ascii="Times New Roman" w:hAnsi="Times New Roman"/>
                <w:b/>
                <w:sz w:val="24"/>
                <w:szCs w:val="24"/>
              </w:rPr>
            </w:pPr>
          </w:p>
          <w:p w:rsidR="00F13E2C" w:rsidRDefault="00F13E2C" w:rsidP="00CF72AD">
            <w:pPr>
              <w:jc w:val="both"/>
              <w:rPr>
                <w:rFonts w:ascii="Times New Roman" w:hAnsi="Times New Roman"/>
                <w:b/>
                <w:sz w:val="24"/>
                <w:szCs w:val="24"/>
              </w:rPr>
            </w:pPr>
          </w:p>
          <w:p w:rsidR="00F13E2C" w:rsidRDefault="00F13E2C" w:rsidP="00CF72AD">
            <w:pPr>
              <w:jc w:val="both"/>
              <w:rPr>
                <w:rFonts w:ascii="Times New Roman" w:hAnsi="Times New Roman"/>
                <w:b/>
                <w:sz w:val="24"/>
                <w:szCs w:val="24"/>
              </w:rPr>
            </w:pPr>
          </w:p>
          <w:p w:rsidR="00F13E2C" w:rsidRDefault="00F13E2C" w:rsidP="00CF72AD">
            <w:pPr>
              <w:jc w:val="both"/>
              <w:rPr>
                <w:rFonts w:ascii="Times New Roman" w:hAnsi="Times New Roman"/>
                <w:b/>
                <w:sz w:val="24"/>
                <w:szCs w:val="24"/>
              </w:rPr>
            </w:pPr>
          </w:p>
          <w:p w:rsidR="00F13E2C" w:rsidRPr="006F5838" w:rsidRDefault="00F13E2C" w:rsidP="00CF72AD">
            <w:pPr>
              <w:jc w:val="both"/>
              <w:rPr>
                <w:rFonts w:ascii="Times New Roman" w:hAnsi="Times New Roman"/>
                <w:b/>
                <w:sz w:val="24"/>
                <w:szCs w:val="24"/>
              </w:rPr>
            </w:pPr>
          </w:p>
        </w:tc>
      </w:tr>
    </w:tbl>
    <w:p w:rsidR="00883840" w:rsidRDefault="00883840" w:rsidP="00850660">
      <w:pPr>
        <w:jc w:val="both"/>
        <w:rPr>
          <w:rFonts w:ascii="Times New Roman" w:hAnsi="Times New Roman"/>
          <w:color w:val="000080"/>
          <w:sz w:val="24"/>
          <w:szCs w:val="24"/>
        </w:rPr>
        <w:sectPr w:rsidR="00883840" w:rsidSect="00883840">
          <w:type w:val="continuous"/>
          <w:pgSz w:w="12240" w:h="15840" w:code="1"/>
          <w:pgMar w:top="1134" w:right="1134" w:bottom="1134" w:left="1134" w:header="720" w:footer="720" w:gutter="0"/>
          <w:pgNumType w:start="129"/>
          <w:cols w:space="720"/>
          <w:titlePg/>
        </w:sectPr>
      </w:pPr>
    </w:p>
    <w:p w:rsidR="00850660" w:rsidRPr="009A2704" w:rsidRDefault="00850660" w:rsidP="00850660">
      <w:pPr>
        <w:jc w:val="both"/>
        <w:rPr>
          <w:rFonts w:ascii="Times New Roman" w:hAnsi="Times New Roman"/>
          <w:b/>
          <w:sz w:val="28"/>
          <w:szCs w:val="28"/>
        </w:rPr>
      </w:pPr>
      <w:r w:rsidRPr="009A2704">
        <w:rPr>
          <w:rFonts w:ascii="Times New Roman" w:hAnsi="Times New Roman"/>
          <w:b/>
          <w:sz w:val="28"/>
          <w:szCs w:val="28"/>
        </w:rPr>
        <w:lastRenderedPageBreak/>
        <w:t>1. OPĆE ODREDBE</w:t>
      </w:r>
    </w:p>
    <w:p w:rsidR="00850660" w:rsidRPr="006F5838" w:rsidRDefault="00850660" w:rsidP="00850660">
      <w:pPr>
        <w:jc w:val="both"/>
        <w:rPr>
          <w:rFonts w:ascii="Times New Roman" w:hAnsi="Times New Roman"/>
          <w:color w:val="FF0000"/>
          <w:sz w:val="24"/>
          <w:szCs w:val="24"/>
        </w:rPr>
      </w:pPr>
    </w:p>
    <w:p w:rsidR="00850660" w:rsidRPr="00206CCD" w:rsidRDefault="00850660" w:rsidP="00850660">
      <w:pPr>
        <w:jc w:val="both"/>
        <w:rPr>
          <w:rFonts w:ascii="Times New Roman" w:hAnsi="Times New Roman"/>
          <w:sz w:val="24"/>
          <w:szCs w:val="24"/>
        </w:rPr>
      </w:pPr>
      <w:r w:rsidRPr="00206CCD">
        <w:rPr>
          <w:rFonts w:ascii="Times New Roman" w:hAnsi="Times New Roman"/>
          <w:sz w:val="24"/>
          <w:szCs w:val="24"/>
        </w:rPr>
        <w:t xml:space="preserve">Izvješće o stanju u prostoru Općine Antunovac (u daljnjem tekstu: Izvješće) izrađuje se temeljem članka 47. </w:t>
      </w:r>
      <w:hyperlink r:id="rId12" w:history="1">
        <w:r w:rsidRPr="00206CCD">
          <w:rPr>
            <w:rStyle w:val="Hiperveza"/>
            <w:rFonts w:ascii="Times New Roman" w:hAnsi="Times New Roman"/>
            <w:color w:val="auto"/>
            <w:sz w:val="24"/>
            <w:szCs w:val="24"/>
          </w:rPr>
          <w:t>Zakona o prostornom uređenju i gradnji (NN 76/07, 38/09)</w:t>
        </w:r>
      </w:hyperlink>
      <w:r w:rsidRPr="00206CCD">
        <w:rPr>
          <w:rFonts w:ascii="Times New Roman" w:hAnsi="Times New Roman"/>
          <w:sz w:val="24"/>
          <w:szCs w:val="24"/>
        </w:rPr>
        <w:t xml:space="preserve"> kao četverogodišnji dokument praćenja stanja u prostoru. </w:t>
      </w:r>
    </w:p>
    <w:p w:rsidR="00850660" w:rsidRPr="00206CCD" w:rsidRDefault="00850660" w:rsidP="00850660">
      <w:pPr>
        <w:jc w:val="both"/>
        <w:rPr>
          <w:rFonts w:ascii="Times New Roman" w:hAnsi="Times New Roman"/>
          <w:sz w:val="24"/>
          <w:szCs w:val="24"/>
        </w:rPr>
      </w:pPr>
    </w:p>
    <w:p w:rsidR="00850660" w:rsidRPr="00206CCD" w:rsidRDefault="00850660" w:rsidP="00850660">
      <w:pPr>
        <w:jc w:val="both"/>
        <w:rPr>
          <w:rFonts w:ascii="Times New Roman" w:hAnsi="Times New Roman"/>
          <w:sz w:val="24"/>
          <w:szCs w:val="24"/>
        </w:rPr>
      </w:pPr>
      <w:r w:rsidRPr="00206CCD">
        <w:rPr>
          <w:rFonts w:ascii="Times New Roman" w:hAnsi="Times New Roman"/>
          <w:sz w:val="24"/>
          <w:szCs w:val="24"/>
        </w:rPr>
        <w:t>Sukladno Zakon</w:t>
      </w:r>
      <w:hyperlink r:id="rId13" w:history="1">
        <w:r w:rsidRPr="00206CCD">
          <w:rPr>
            <w:rStyle w:val="Hiperveza"/>
            <w:rFonts w:ascii="Times New Roman" w:hAnsi="Times New Roman"/>
            <w:color w:val="auto"/>
            <w:sz w:val="24"/>
            <w:szCs w:val="24"/>
          </w:rPr>
          <w:t>u</w:t>
        </w:r>
      </w:hyperlink>
      <w:r w:rsidRPr="00206CCD">
        <w:rPr>
          <w:rFonts w:ascii="Times New Roman" w:hAnsi="Times New Roman"/>
          <w:sz w:val="24"/>
          <w:szCs w:val="24"/>
        </w:rPr>
        <w:t xml:space="preserve">, </w:t>
      </w:r>
      <w:r w:rsidR="00206CCD" w:rsidRPr="00206CCD">
        <w:rPr>
          <w:rFonts w:ascii="Times New Roman" w:hAnsi="Times New Roman"/>
          <w:sz w:val="24"/>
          <w:szCs w:val="24"/>
        </w:rPr>
        <w:t>Izvješć</w:t>
      </w:r>
      <w:r w:rsidRPr="00206CCD">
        <w:rPr>
          <w:rFonts w:ascii="Times New Roman" w:hAnsi="Times New Roman"/>
          <w:sz w:val="24"/>
          <w:szCs w:val="24"/>
        </w:rPr>
        <w:t>e sadrži:</w:t>
      </w: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 analizu stanja i trendova prostornog razvoja na temelju obveznih prostornih pokazatelja o stanju u prostoru, </w:t>
      </w: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 analizu provođenja dokumenata prostornog uređenja i drugih dokumenata </w:t>
      </w: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ocjenu stanja i prijedloge za unapređenje prostornog razvoja s planom aktivnosti i prijedlogom prostornih pokazatelja za naredno razdoblje.</w:t>
      </w:r>
    </w:p>
    <w:p w:rsidR="00850660" w:rsidRPr="006F5838" w:rsidRDefault="00850660" w:rsidP="00850660">
      <w:pPr>
        <w:jc w:val="both"/>
        <w:rPr>
          <w:rFonts w:ascii="Times New Roman" w:hAnsi="Times New Roman"/>
          <w:sz w:val="24"/>
          <w:szCs w:val="24"/>
        </w:rPr>
      </w:pPr>
    </w:p>
    <w:p w:rsidR="00850660" w:rsidRPr="006F5838" w:rsidRDefault="00850660" w:rsidP="00850660">
      <w:pPr>
        <w:pStyle w:val="Tijeloteksta3"/>
        <w:rPr>
          <w:rFonts w:ascii="Times New Roman" w:hAnsi="Times New Roman"/>
          <w:szCs w:val="24"/>
        </w:rPr>
      </w:pPr>
      <w:r w:rsidRPr="006F5838">
        <w:rPr>
          <w:rFonts w:ascii="Times New Roman" w:hAnsi="Times New Roman"/>
        </w:rPr>
        <w:t xml:space="preserve">Izvješće u prikazu ostvarivanja Programa mjera za unapređenje stanja u prostoru za prethodno četverogodišnje razdoblje od svibnja 2006. do </w:t>
      </w:r>
      <w:r w:rsidRPr="006F5838">
        <w:rPr>
          <w:rFonts w:ascii="Times New Roman" w:hAnsi="Times New Roman"/>
        </w:rPr>
        <w:lastRenderedPageBreak/>
        <w:t xml:space="preserve">svibnja 2010. godine </w:t>
      </w:r>
      <w:r w:rsidRPr="006F5838">
        <w:rPr>
          <w:rFonts w:ascii="Times New Roman" w:hAnsi="Times New Roman"/>
          <w:color w:val="000000"/>
          <w:szCs w:val="24"/>
        </w:rPr>
        <w:t>("Službeni glasnik" Općine Antunovac br. 2/2006</w:t>
      </w:r>
      <w:r w:rsidRPr="006F5838">
        <w:rPr>
          <w:rFonts w:ascii="Times New Roman" w:hAnsi="Times New Roman"/>
        </w:rPr>
        <w:t>) sadrži analizu provođenja dokumenata prostornog uređenja i drugih dokumenata, ocjenu provedenih mjera i njihove učinkovitosti na svrhovito gospodarenje prostorom, na zaštitu vrijednosti prostora i okoliša i druge elemente od važnosti za prostor za koji se izrađuje.</w:t>
      </w:r>
    </w:p>
    <w:p w:rsidR="00850660" w:rsidRPr="006F5838" w:rsidRDefault="00850660" w:rsidP="00850660">
      <w:pPr>
        <w:jc w:val="both"/>
        <w:rPr>
          <w:rFonts w:ascii="Times New Roman" w:hAnsi="Times New Roman"/>
          <w:sz w:val="24"/>
          <w:szCs w:val="24"/>
        </w:rPr>
      </w:pPr>
    </w:p>
    <w:p w:rsidR="00850660" w:rsidRPr="006F5838" w:rsidRDefault="00850660" w:rsidP="00850660">
      <w:pPr>
        <w:pStyle w:val="Tijeloteksta3"/>
        <w:rPr>
          <w:rFonts w:ascii="Times New Roman" w:hAnsi="Times New Roman"/>
        </w:rPr>
      </w:pPr>
      <w:r w:rsidRPr="006F5838">
        <w:rPr>
          <w:rFonts w:ascii="Times New Roman" w:hAnsi="Times New Roman"/>
          <w:szCs w:val="24"/>
        </w:rPr>
        <w:t xml:space="preserve">Prijedlozi za unapređenje prostornog razvoja s planom aktivnosti za naredne četiri godine procjenjuju potrebu izrade novih i izmjene i dopune postojećih dokumenata prostornog uređenja, ili njihovo stavljanje van snage, potrebu pribavljanja podataka i stručnih podloga za njihovu izradu te druge mjere od značaja za izradu i donošenje tih dokumenata. </w:t>
      </w:r>
    </w:p>
    <w:p w:rsidR="00850660" w:rsidRPr="006F5838" w:rsidRDefault="00850660" w:rsidP="00850660">
      <w:pPr>
        <w:jc w:val="both"/>
        <w:rPr>
          <w:rFonts w:ascii="Times New Roman" w:hAnsi="Times New Roman"/>
          <w:sz w:val="24"/>
        </w:rPr>
      </w:pPr>
    </w:p>
    <w:p w:rsidR="00850660" w:rsidRDefault="00850660" w:rsidP="00F13E2C">
      <w:pPr>
        <w:pStyle w:val="Tijeloteksta"/>
        <w:jc w:val="both"/>
        <w:rPr>
          <w:rFonts w:ascii="Times New Roman" w:hAnsi="Times New Roman"/>
        </w:rPr>
      </w:pPr>
      <w:r w:rsidRPr="006F5838">
        <w:rPr>
          <w:rFonts w:ascii="Times New Roman" w:hAnsi="Times New Roman"/>
        </w:rPr>
        <w:t>Program mjera se donosi se za naredno četverogodišnje razdoblje odnosno za period  srpanj 2010 - srpanj 2014. godine.</w:t>
      </w:r>
    </w:p>
    <w:p w:rsidR="00F13E2C" w:rsidRPr="006F5838" w:rsidRDefault="00F13E2C" w:rsidP="00850660">
      <w:pPr>
        <w:pStyle w:val="Tijeloteksta"/>
        <w:rPr>
          <w:rFonts w:ascii="Times New Roman" w:hAnsi="Times New Roman"/>
          <w:sz w:val="20"/>
        </w:rPr>
      </w:pPr>
    </w:p>
    <w:p w:rsidR="00850660" w:rsidRPr="009A2704" w:rsidRDefault="00850660" w:rsidP="00850660">
      <w:pPr>
        <w:jc w:val="both"/>
        <w:rPr>
          <w:rFonts w:ascii="Times New Roman" w:hAnsi="Times New Roman"/>
          <w:b/>
          <w:sz w:val="28"/>
          <w:szCs w:val="28"/>
        </w:rPr>
      </w:pPr>
      <w:r w:rsidRPr="009A2704">
        <w:rPr>
          <w:rFonts w:ascii="Times New Roman" w:hAnsi="Times New Roman"/>
          <w:b/>
          <w:sz w:val="28"/>
          <w:szCs w:val="28"/>
        </w:rPr>
        <w:lastRenderedPageBreak/>
        <w:t>2. ANALIZA STANJA I TRENDOVA PROSTORNOG RAZVOJA</w:t>
      </w:r>
    </w:p>
    <w:p w:rsidR="00850660" w:rsidRPr="006F5838" w:rsidRDefault="00850660" w:rsidP="00850660">
      <w:pPr>
        <w:jc w:val="both"/>
        <w:rPr>
          <w:rFonts w:ascii="Times New Roman" w:hAnsi="Times New Roman"/>
          <w:b/>
          <w:sz w:val="24"/>
          <w:szCs w:val="24"/>
        </w:rPr>
      </w:pPr>
    </w:p>
    <w:p w:rsidR="00850660" w:rsidRPr="006F5838" w:rsidRDefault="00850660" w:rsidP="00850660">
      <w:pPr>
        <w:jc w:val="both"/>
        <w:rPr>
          <w:rFonts w:ascii="Times New Roman" w:hAnsi="Times New Roman"/>
          <w:b/>
          <w:sz w:val="24"/>
          <w:szCs w:val="24"/>
        </w:rPr>
      </w:pPr>
      <w:r w:rsidRPr="006F5838">
        <w:rPr>
          <w:rFonts w:ascii="Times New Roman" w:hAnsi="Times New Roman"/>
          <w:b/>
          <w:sz w:val="24"/>
          <w:szCs w:val="24"/>
        </w:rPr>
        <w:t>2.1.  OPĆE ZNAČAJKE PODRUČJA OPĆINE ANTUNOVAC</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b/>
          <w:i/>
          <w:sz w:val="24"/>
          <w:szCs w:val="24"/>
        </w:rPr>
      </w:pPr>
      <w:r w:rsidRPr="006F5838">
        <w:rPr>
          <w:rFonts w:ascii="Times New Roman" w:hAnsi="Times New Roman"/>
          <w:b/>
          <w:i/>
          <w:sz w:val="24"/>
          <w:szCs w:val="24"/>
        </w:rPr>
        <w:t>2.1.1. Teritorijalni ustroj</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Prema Zakonu o područjima županija, gradova i općina u Republici Hrvatskoj ("Narodne novine", br. 86/06) ), prostor Općine Antunovac obuhvaća područje naselja Antunovac i Ivanovac i iznosi 57,26 km</w:t>
      </w:r>
      <w:r w:rsidRPr="006F5838">
        <w:rPr>
          <w:rFonts w:ascii="Times New Roman" w:hAnsi="Times New Roman"/>
          <w:sz w:val="24"/>
          <w:szCs w:val="24"/>
          <w:vertAlign w:val="superscript"/>
        </w:rPr>
        <w:t>2</w:t>
      </w:r>
      <w:r w:rsidRPr="006F5838">
        <w:rPr>
          <w:rFonts w:ascii="Times New Roman" w:hAnsi="Times New Roman"/>
          <w:sz w:val="24"/>
          <w:szCs w:val="24"/>
        </w:rPr>
        <w:t>. Njen udio u površini Županije iznosi 1,4 %.</w:t>
      </w:r>
    </w:p>
    <w:p w:rsidR="00850660" w:rsidRPr="006F5838" w:rsidRDefault="00850660" w:rsidP="00850660">
      <w:pPr>
        <w:jc w:val="both"/>
        <w:rPr>
          <w:rFonts w:ascii="Times New Roman" w:hAnsi="Times New Roman"/>
          <w:color w:val="FF0000"/>
          <w:sz w:val="24"/>
          <w:szCs w:val="24"/>
        </w:rPr>
      </w:pPr>
    </w:p>
    <w:p w:rsidR="00850660" w:rsidRPr="006F5838" w:rsidRDefault="00850660" w:rsidP="00850660">
      <w:pPr>
        <w:jc w:val="both"/>
        <w:rPr>
          <w:rFonts w:ascii="Times New Roman" w:hAnsi="Times New Roman"/>
          <w:b/>
          <w:i/>
          <w:color w:val="FF0000"/>
          <w:sz w:val="24"/>
          <w:szCs w:val="24"/>
        </w:rPr>
      </w:pPr>
      <w:r w:rsidRPr="006F5838">
        <w:rPr>
          <w:rFonts w:ascii="Times New Roman" w:hAnsi="Times New Roman"/>
          <w:b/>
          <w:i/>
          <w:sz w:val="24"/>
          <w:szCs w:val="24"/>
        </w:rPr>
        <w:t>2.1.2. Stanovništvo</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Prema Popisu stanovništva i stanova 2001. godine (koji se odnosi na teritorijalni ustroj Republike Hrvatske prema stanju na dan 31. ožujka 2001. godine), ukupan broj stanovnika na području Općine Antunovac iznosio je 3.559 (što čini 1,08 % stanovništva Osječko-baranjske županije), a kućanstava 1.129. Prosječna je veličina kućanstva 3,1 stanovnik.</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Unutar statističkih granica, gustoća naseljenosti je 2001. godine iznosila:</w:t>
      </w: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Antunovac: 60,6 stanovnika/km</w:t>
      </w:r>
      <w:r w:rsidRPr="006F5838">
        <w:rPr>
          <w:rFonts w:ascii="Times New Roman" w:hAnsi="Times New Roman"/>
          <w:sz w:val="24"/>
          <w:szCs w:val="24"/>
          <w:vertAlign w:val="superscript"/>
        </w:rPr>
        <w:t>2</w:t>
      </w:r>
    </w:p>
    <w:p w:rsidR="00850660" w:rsidRPr="006F5838" w:rsidRDefault="00850660" w:rsidP="00850660">
      <w:pPr>
        <w:jc w:val="both"/>
        <w:rPr>
          <w:rFonts w:ascii="Times New Roman" w:hAnsi="Times New Roman"/>
          <w:color w:val="FF0000"/>
          <w:sz w:val="24"/>
          <w:szCs w:val="24"/>
        </w:rPr>
      </w:pPr>
      <w:r w:rsidRPr="006F5838">
        <w:rPr>
          <w:rFonts w:ascii="Times New Roman" w:hAnsi="Times New Roman"/>
          <w:sz w:val="24"/>
          <w:szCs w:val="24"/>
        </w:rPr>
        <w:t>- Ivanovac: 65,0 stanovnika/km</w:t>
      </w:r>
      <w:r w:rsidRPr="006F5838">
        <w:rPr>
          <w:rFonts w:ascii="Times New Roman" w:hAnsi="Times New Roman"/>
          <w:sz w:val="24"/>
          <w:szCs w:val="24"/>
          <w:vertAlign w:val="superscript"/>
        </w:rPr>
        <w:t>2</w:t>
      </w:r>
      <w:r w:rsidRPr="006F5838">
        <w:rPr>
          <w:rFonts w:ascii="Times New Roman" w:hAnsi="Times New Roman"/>
          <w:sz w:val="24"/>
          <w:szCs w:val="24"/>
        </w:rPr>
        <w:t>.</w:t>
      </w:r>
    </w:p>
    <w:p w:rsidR="00850660" w:rsidRDefault="00850660" w:rsidP="00850660">
      <w:pPr>
        <w:jc w:val="both"/>
        <w:rPr>
          <w:rFonts w:ascii="Times New Roman" w:hAnsi="Times New Roman"/>
          <w:color w:val="FF0000"/>
          <w:sz w:val="24"/>
          <w:szCs w:val="24"/>
        </w:rPr>
      </w:pPr>
    </w:p>
    <w:p w:rsidR="00850660" w:rsidRPr="006F5838" w:rsidRDefault="00850660" w:rsidP="00850660">
      <w:pPr>
        <w:jc w:val="both"/>
        <w:rPr>
          <w:rFonts w:ascii="Times New Roman" w:hAnsi="Times New Roman"/>
          <w:color w:val="FF0000"/>
          <w:sz w:val="24"/>
          <w:szCs w:val="24"/>
        </w:rPr>
      </w:pPr>
    </w:p>
    <w:p w:rsidR="00850660" w:rsidRPr="006F5838" w:rsidRDefault="00850660" w:rsidP="00850660">
      <w:pPr>
        <w:jc w:val="both"/>
        <w:rPr>
          <w:rFonts w:ascii="Times New Roman" w:hAnsi="Times New Roman"/>
          <w:b/>
          <w:i/>
          <w:color w:val="000000"/>
          <w:sz w:val="24"/>
          <w:szCs w:val="24"/>
        </w:rPr>
      </w:pPr>
      <w:r w:rsidRPr="006F5838">
        <w:rPr>
          <w:rFonts w:ascii="Times New Roman" w:hAnsi="Times New Roman"/>
          <w:b/>
          <w:i/>
          <w:color w:val="000000"/>
          <w:sz w:val="24"/>
          <w:szCs w:val="24"/>
        </w:rPr>
        <w:t>2.1.3. Naselja</w:t>
      </w:r>
    </w:p>
    <w:p w:rsidR="00850660" w:rsidRPr="006F5838" w:rsidRDefault="00850660" w:rsidP="00850660">
      <w:pPr>
        <w:jc w:val="both"/>
        <w:rPr>
          <w:rFonts w:ascii="Times New Roman" w:hAnsi="Times New Roman"/>
          <w:color w:val="FF0000"/>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Prostornim planom uređenja Općine Antunovac utvrđena su građevinska područja naselja Antunovac (s izdvojenim građevinskim područjem Seleš i Josipin Dvor) površine 211,94 ha i Ivanovac površine 188,64 ha.  Obzirom na veličinu izgrađenoga dijela građevinskoga područja (u Antunovcu on čini 61,1%, a u Ivanovcu 47,2 %), za razvoj naselja dugoročno su osigurani prostorni preduvjeti. </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Planom je utvrđeno i građevinsko područje Gospodarske zone Antunovac (brutto površina s prometnim i infrastrukturnim koridorima 14,18 ha) te građevinsko područje deponije </w:t>
      </w:r>
      <w:r w:rsidRPr="006F5838">
        <w:rPr>
          <w:rFonts w:ascii="Times New Roman" w:hAnsi="Times New Roman"/>
          <w:sz w:val="24"/>
          <w:szCs w:val="24"/>
        </w:rPr>
        <w:lastRenderedPageBreak/>
        <w:t>komunalnog i inertnog otpada površine 67,61 ha.</w:t>
      </w:r>
    </w:p>
    <w:p w:rsidR="00850660" w:rsidRPr="006F5838" w:rsidRDefault="00850660" w:rsidP="00850660">
      <w:pPr>
        <w:jc w:val="both"/>
        <w:rPr>
          <w:rFonts w:ascii="Times New Roman" w:hAnsi="Times New Roman"/>
          <w:color w:val="FF0000"/>
          <w:sz w:val="24"/>
          <w:szCs w:val="24"/>
        </w:rPr>
      </w:pPr>
    </w:p>
    <w:p w:rsidR="00850660" w:rsidRPr="006F5838" w:rsidRDefault="00850660" w:rsidP="00850660">
      <w:pPr>
        <w:jc w:val="both"/>
        <w:rPr>
          <w:rFonts w:ascii="Times New Roman" w:hAnsi="Times New Roman"/>
          <w:b/>
          <w:color w:val="000000"/>
          <w:sz w:val="24"/>
          <w:szCs w:val="24"/>
        </w:rPr>
      </w:pPr>
      <w:r w:rsidRPr="006F5838">
        <w:rPr>
          <w:rFonts w:ascii="Times New Roman" w:hAnsi="Times New Roman"/>
          <w:b/>
          <w:color w:val="000000"/>
          <w:sz w:val="24"/>
          <w:szCs w:val="24"/>
        </w:rPr>
        <w:t>2.2. STANJE I TRENDOVI PROSTORNOG RAZVOJA</w:t>
      </w:r>
    </w:p>
    <w:p w:rsidR="00850660" w:rsidRPr="006F5838" w:rsidRDefault="00850660" w:rsidP="00850660">
      <w:pPr>
        <w:jc w:val="both"/>
        <w:rPr>
          <w:rFonts w:ascii="Times New Roman" w:hAnsi="Times New Roman"/>
          <w:color w:val="FF0000"/>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color w:val="000000"/>
          <w:sz w:val="24"/>
          <w:szCs w:val="24"/>
        </w:rPr>
        <w:t xml:space="preserve">Prema </w:t>
      </w:r>
      <w:r w:rsidRPr="006F5838">
        <w:rPr>
          <w:rFonts w:ascii="Times New Roman" w:hAnsi="Times New Roman"/>
          <w:sz w:val="24"/>
          <w:szCs w:val="24"/>
        </w:rPr>
        <w:t>Strategiji prostornog uređenja Republike Hrvatske, prostor Općine Antunovac se nalazi u problemskoj cjelini ratom zahvaćenih područja, za koje je temeljna odrednica stvaranje osnova za povratak stanovništva i obnovu. Prostor aktivnosti i uređenja naselja planski su dimenzionirana prema predratnom broju stanovnika prema popisu iz 1991. godine, a nesklad između broja stanovnika i broja povratnika u prvoj etapi i ukupnog kapaciteta prostora je osnov za planiranje etapnosti realizacije. S tim u skladu, računa se da će planske 2015. godine, na području Općine živjeti 4.246 stanovnika.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Prostorni plan Osječko-baranjske županije („Županijski glasnik“ Osječko-baranjske županije br 1/02, 4/10), za područja koja su bila okupirana do 1998. godine  postavlja kao cilj da do kraja planskoga razdoblja dostig</w:t>
      </w:r>
      <w:r w:rsidR="00BD5CCB">
        <w:rPr>
          <w:rFonts w:ascii="Times New Roman" w:hAnsi="Times New Roman"/>
          <w:sz w:val="24"/>
        </w:rPr>
        <w:t>n</w:t>
      </w:r>
      <w:r w:rsidRPr="006F5838">
        <w:rPr>
          <w:rFonts w:ascii="Times New Roman" w:hAnsi="Times New Roman"/>
          <w:sz w:val="24"/>
        </w:rPr>
        <w:t>u broj stanovnika iz 1991. godine. Pri tome se polazi od pre</w:t>
      </w:r>
      <w:r w:rsidR="00BD5CCB">
        <w:rPr>
          <w:rFonts w:ascii="Times New Roman" w:hAnsi="Times New Roman"/>
          <w:sz w:val="24"/>
        </w:rPr>
        <w:t>t</w:t>
      </w:r>
      <w:r w:rsidRPr="006F5838">
        <w:rPr>
          <w:rFonts w:ascii="Times New Roman" w:hAnsi="Times New Roman"/>
          <w:sz w:val="24"/>
        </w:rPr>
        <w:t>postavke da će se razvojem policentrične mreže naselja i disperzijom gospodarskih sadržaja stvoriti uvjeti za razvoj općinskih i lokalnih središta. Prema, ovim Planom definiranom, stupnjevanju i strukturi središnjih naselja, Antunovac je planiran kao veće lokalno (inicijalno razvojno) središte, a Ivanovac kao manje lokalno (inicijalno razvojno) središte.</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Razvojem prometnog i infrastrukturnih sustava Osječko-baranjska županija bi se trebala naći u središtu osovina urbanizacije na regionalnim, međuregionalnim i međunarodnim pravcima, s naglaskom na međunarodni cestovni koridor Budimpešta - Osijek - Ploče.</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 xml:space="preserve">Općina Antunovac donošenjem potrebnih dokumenata prostornog uređenja, i drugih dokumenata utvrđenih zakonom, osigurava učinkovitost prostornog uređenja i kontinuirano provođenje politike prostornog uređenja </w:t>
      </w:r>
      <w:r w:rsidRPr="006F5838">
        <w:rPr>
          <w:rFonts w:ascii="Times New Roman" w:hAnsi="Times New Roman"/>
          <w:sz w:val="24"/>
        </w:rPr>
        <w:lastRenderedPageBreak/>
        <w:t>sukladno Programu prostornog uređenja Republike Hrvatske.</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Donošenjem Prostornog plana uređenja Općine i njegovim provođenjem, Općina Antunovac je započela sustavno stvarati prostorne i sve druge uvjete za gospodarski i društveni razvitak na osnovi valorizacije svog položaja u odnosu na županijsko središte Osijek i postojeće i planirane prometne i infrastrukturne koridore.</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U pogledu gospodarskog razvitka bit će detaljno analiziran dosadašnji razvoj i razmještaj gospodarskih kapaciteta. Uvažavajući nove društveno-gospodarske odnose i tržišne zakonitosti planirat će se prostorni razvitak primjeren tim odnosima i zakonitostima, imajući u vidu da osnovu za razvitak gospodarskih zona omogućuje, osim povoljnog položaja u prometnom sustavu i kvalitetna infrastruktura.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Prema Prostornome planu uređenja Općine Antunovac, prostorna struktura Općine određena je namjenom i načinom korištenja prostora, prvenstveno njegovih prirodnih potencijala, te razvojem naselja i infrastrukturnih sustava.</w:t>
      </w: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Osnovni cilj u formiranju prostorne strukture je:</w:t>
      </w:r>
    </w:p>
    <w:p w:rsidR="00850660" w:rsidRPr="006F5838" w:rsidRDefault="00850660" w:rsidP="00850660">
      <w:pPr>
        <w:numPr>
          <w:ilvl w:val="0"/>
          <w:numId w:val="1"/>
        </w:numPr>
        <w:jc w:val="both"/>
        <w:rPr>
          <w:rFonts w:ascii="Times New Roman" w:hAnsi="Times New Roman"/>
          <w:sz w:val="24"/>
          <w:szCs w:val="24"/>
        </w:rPr>
      </w:pPr>
      <w:r w:rsidRPr="006F5838">
        <w:rPr>
          <w:rFonts w:ascii="Times New Roman" w:hAnsi="Times New Roman"/>
          <w:sz w:val="24"/>
          <w:szCs w:val="24"/>
        </w:rPr>
        <w:t>racionalno korištenje prirodnih potencijala i razvijanja stvorene strukture na način održivoga razvoja, odnosno razvoja usklađenoga s mogućnostima, ograničenjima i obvezama zaštite prostora.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U planiranju razvoja prostorne strukture Općine polazi se od slijedećih opredjeljenja:</w:t>
      </w:r>
    </w:p>
    <w:p w:rsidR="00850660" w:rsidRPr="006F5838" w:rsidRDefault="00850660" w:rsidP="00BF4D4C">
      <w:pPr>
        <w:jc w:val="both"/>
        <w:rPr>
          <w:rFonts w:ascii="Times New Roman" w:hAnsi="Times New Roman"/>
          <w:sz w:val="24"/>
          <w:szCs w:val="24"/>
        </w:rPr>
      </w:pPr>
      <w:r w:rsidRPr="006F5838">
        <w:rPr>
          <w:rFonts w:ascii="Times New Roman" w:hAnsi="Times New Roman"/>
          <w:sz w:val="24"/>
          <w:szCs w:val="24"/>
        </w:rPr>
        <w:t>- očuvanje vrijednoga poljoprivrednoga zemljišta ograničavanjem širenja građevinskih područja i grupiranjem infrastrukture u jedinstvene koridore,</w:t>
      </w:r>
    </w:p>
    <w:p w:rsidR="00850660" w:rsidRPr="006F5838" w:rsidRDefault="00850660" w:rsidP="00BF4D4C">
      <w:pPr>
        <w:jc w:val="both"/>
        <w:rPr>
          <w:rFonts w:ascii="Times New Roman" w:hAnsi="Times New Roman"/>
          <w:sz w:val="24"/>
          <w:szCs w:val="24"/>
        </w:rPr>
      </w:pPr>
      <w:r w:rsidRPr="006F5838">
        <w:rPr>
          <w:rFonts w:ascii="Times New Roman" w:hAnsi="Times New Roman"/>
          <w:sz w:val="24"/>
          <w:szCs w:val="24"/>
        </w:rPr>
        <w:t>- zadržavanje i povećanje šumskih površina pošumljavanjem neobrasloga šumskog zemljišta,</w:t>
      </w:r>
    </w:p>
    <w:p w:rsidR="00850660" w:rsidRPr="006F5838" w:rsidRDefault="00850660" w:rsidP="00BF4D4C">
      <w:pPr>
        <w:jc w:val="both"/>
        <w:rPr>
          <w:rFonts w:ascii="Times New Roman" w:hAnsi="Times New Roman"/>
          <w:sz w:val="24"/>
          <w:szCs w:val="24"/>
        </w:rPr>
      </w:pPr>
      <w:r w:rsidRPr="006F5838">
        <w:rPr>
          <w:rFonts w:ascii="Times New Roman" w:hAnsi="Times New Roman"/>
          <w:sz w:val="24"/>
          <w:szCs w:val="24"/>
        </w:rPr>
        <w:t>- smanjenje disperzne stambene izgradnje na pustarama i ekonomijama stambenim zbrinjavanjem toga stanovništva u postojećim naseljima,</w:t>
      </w:r>
    </w:p>
    <w:p w:rsidR="00850660" w:rsidRPr="006F5838" w:rsidRDefault="00850660" w:rsidP="00BF4D4C">
      <w:pPr>
        <w:jc w:val="both"/>
        <w:rPr>
          <w:rFonts w:ascii="Times New Roman" w:hAnsi="Times New Roman"/>
          <w:sz w:val="24"/>
          <w:szCs w:val="24"/>
        </w:rPr>
      </w:pPr>
      <w:r w:rsidRPr="006F5838">
        <w:rPr>
          <w:rFonts w:ascii="Times New Roman" w:hAnsi="Times New Roman"/>
          <w:sz w:val="24"/>
          <w:szCs w:val="24"/>
        </w:rPr>
        <w:lastRenderedPageBreak/>
        <w:t>- dimenzioniranje građevinskih područja sukladno realnim potrebama razvoja i racionalno korištenje građevinskog zemljišta.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Planom se predviđa da će razvoj gospodarstva biti vezan uz resursne osnove, geoprometni položaj i mogućnosti dotoka kapitala. </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Opći cilj prostorno-gospodarskoga razvoja Općine u dugoročnome razdoblju je optimalno i racionalno korištenje prostora u proizvodne svrhe (postići bolje korištenje prirodnih resursa osobito poljoprivrednoga zemljišta, gospodarsku strukturu upotpuniti proizvodnim djelatnostima, iskoristiti povoljan geoprometni položaj, poticati razvoj obiteljskih gospodarstava).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Mogućnosti razvoja naselja su dobre obzirom na blizinu županijskoga središta Osijeka i na visoku razinu komunalne opremljenosti.  Razvoj naselja usmjerava se u pravcu unapređenja uvjeta života kvalitetnom unutarnjom organizacijom, osobito s gledišta razmještaja funkcija i pokrivenosti prostora potrebnom komunalnom infrastrukturom. </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Dokumentima prostornog uređenja na području Općine i nadalje će se utvrđivati svrhovita organizacija korištenja i namjena površina, te mjere i smjernice za uređenje i zaštitu prostora.</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Detaljnim planovima uređenja i urbanističkim planovima uređenja usklađivati će se globalna prostorna rješenja s osobitostima prostora (mikrocjelina), naročito na novim lokacijama, područjima. Pri tome će se uvažavati i opravdani zahtjevi vlasnika i korisnika prostora.</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color w:val="FF0000"/>
          <w:sz w:val="24"/>
          <w:szCs w:val="24"/>
        </w:rPr>
      </w:pPr>
    </w:p>
    <w:p w:rsidR="00850660" w:rsidRPr="009A2704" w:rsidRDefault="00850660" w:rsidP="00850660">
      <w:pPr>
        <w:jc w:val="both"/>
        <w:rPr>
          <w:rFonts w:ascii="Times New Roman" w:hAnsi="Times New Roman"/>
          <w:b/>
          <w:sz w:val="28"/>
          <w:szCs w:val="28"/>
        </w:rPr>
      </w:pPr>
      <w:r w:rsidRPr="009A2704">
        <w:rPr>
          <w:rFonts w:ascii="Times New Roman" w:hAnsi="Times New Roman"/>
          <w:b/>
          <w:sz w:val="28"/>
          <w:szCs w:val="28"/>
        </w:rPr>
        <w:t>3. ANALIZA PROVOĐENJA DOKUMENATA PROSTORNOG UREĐENJA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b/>
          <w:i/>
          <w:sz w:val="24"/>
          <w:szCs w:val="24"/>
        </w:rPr>
      </w:pPr>
      <w:r w:rsidRPr="006F5838">
        <w:rPr>
          <w:rFonts w:ascii="Times New Roman" w:hAnsi="Times New Roman"/>
          <w:b/>
          <w:i/>
          <w:sz w:val="24"/>
          <w:szCs w:val="24"/>
        </w:rPr>
        <w:t>3.1. Pokrivenost područja Općine Antunovac dokumentima prostornog uređenja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Dokumenti prostornog uređenja višeg reda:</w:t>
      </w:r>
    </w:p>
    <w:p w:rsidR="00850660" w:rsidRPr="006F5838" w:rsidRDefault="00850660" w:rsidP="00BF4D4C">
      <w:pPr>
        <w:numPr>
          <w:ilvl w:val="0"/>
          <w:numId w:val="1"/>
        </w:numPr>
        <w:jc w:val="both"/>
        <w:rPr>
          <w:rFonts w:ascii="Times New Roman" w:hAnsi="Times New Roman"/>
          <w:sz w:val="24"/>
          <w:szCs w:val="24"/>
        </w:rPr>
      </w:pPr>
      <w:r w:rsidRPr="006F5838">
        <w:rPr>
          <w:rFonts w:ascii="Times New Roman" w:hAnsi="Times New Roman"/>
          <w:sz w:val="24"/>
          <w:szCs w:val="24"/>
        </w:rPr>
        <w:lastRenderedPageBreak/>
        <w:t>Strategija prostornog uređenja Republike Hrvatske, (Zastupnički dom Sabora donio ju je na sjednici održanoj 27. lipnja 1997. godine)</w:t>
      </w:r>
    </w:p>
    <w:p w:rsidR="00850660" w:rsidRPr="006F5838" w:rsidRDefault="00850660" w:rsidP="00BF4D4C">
      <w:pPr>
        <w:numPr>
          <w:ilvl w:val="0"/>
          <w:numId w:val="1"/>
        </w:numPr>
        <w:jc w:val="both"/>
        <w:rPr>
          <w:rFonts w:ascii="Times New Roman" w:hAnsi="Times New Roman"/>
          <w:sz w:val="24"/>
          <w:szCs w:val="24"/>
        </w:rPr>
      </w:pPr>
      <w:r w:rsidRPr="006F5838">
        <w:rPr>
          <w:rFonts w:ascii="Times New Roman" w:hAnsi="Times New Roman"/>
          <w:sz w:val="24"/>
          <w:szCs w:val="24"/>
        </w:rPr>
        <w:t>Program prostornog uređenja Republike Hrvatske ("Narodne novine" br. 50/99)</w:t>
      </w:r>
    </w:p>
    <w:p w:rsidR="00850660" w:rsidRPr="006F5838" w:rsidRDefault="00850660" w:rsidP="00BF4D4C">
      <w:pPr>
        <w:numPr>
          <w:ilvl w:val="0"/>
          <w:numId w:val="1"/>
        </w:numPr>
        <w:jc w:val="both"/>
        <w:rPr>
          <w:rFonts w:ascii="Times New Roman" w:hAnsi="Times New Roman"/>
          <w:sz w:val="24"/>
          <w:szCs w:val="24"/>
        </w:rPr>
      </w:pPr>
      <w:r w:rsidRPr="006F5838">
        <w:rPr>
          <w:rFonts w:ascii="Times New Roman" w:hAnsi="Times New Roman"/>
          <w:sz w:val="24"/>
          <w:szCs w:val="24"/>
        </w:rPr>
        <w:t>Prostorni plan Osječko-baranjske županije ("Županijski glasnik" Osječko-baranjske županije br. 1/02, 4/10)</w:t>
      </w:r>
    </w:p>
    <w:p w:rsidR="00850660" w:rsidRPr="006F5838" w:rsidRDefault="00850660" w:rsidP="00BF4D4C">
      <w:pPr>
        <w:jc w:val="both"/>
        <w:rPr>
          <w:rFonts w:ascii="Times New Roman" w:hAnsi="Times New Roman"/>
          <w:color w:val="000000"/>
          <w:sz w:val="24"/>
          <w:szCs w:val="24"/>
        </w:rPr>
      </w:pPr>
    </w:p>
    <w:p w:rsidR="00850660" w:rsidRPr="006F5838" w:rsidRDefault="00850660" w:rsidP="00BF4D4C">
      <w:pPr>
        <w:jc w:val="both"/>
        <w:rPr>
          <w:rFonts w:ascii="Times New Roman" w:hAnsi="Times New Roman"/>
          <w:color w:val="000000"/>
          <w:sz w:val="24"/>
          <w:szCs w:val="24"/>
        </w:rPr>
      </w:pPr>
      <w:r w:rsidRPr="006F5838">
        <w:rPr>
          <w:rFonts w:ascii="Times New Roman" w:hAnsi="Times New Roman"/>
          <w:color w:val="000000"/>
          <w:sz w:val="24"/>
          <w:szCs w:val="24"/>
        </w:rPr>
        <w:t>Dokumenti prostornog uređenja na području Općine:</w:t>
      </w:r>
    </w:p>
    <w:p w:rsidR="00850660" w:rsidRPr="006F5838" w:rsidRDefault="00850660" w:rsidP="00BF4D4C">
      <w:pPr>
        <w:numPr>
          <w:ilvl w:val="0"/>
          <w:numId w:val="1"/>
        </w:numPr>
        <w:jc w:val="both"/>
        <w:rPr>
          <w:rFonts w:ascii="Times New Roman" w:hAnsi="Times New Roman"/>
          <w:color w:val="000000"/>
          <w:sz w:val="24"/>
          <w:szCs w:val="24"/>
        </w:rPr>
      </w:pPr>
      <w:r w:rsidRPr="006F5838">
        <w:rPr>
          <w:rFonts w:ascii="Times New Roman" w:hAnsi="Times New Roman"/>
          <w:color w:val="000000"/>
          <w:sz w:val="24"/>
          <w:szCs w:val="24"/>
        </w:rPr>
        <w:t>Prostorni plan Općine Antunovac ("Službeni glasnik" Općine Antunovac br. 3/2005)</w:t>
      </w:r>
    </w:p>
    <w:p w:rsidR="00850660" w:rsidRPr="006F5838" w:rsidRDefault="00850660" w:rsidP="00BF4D4C">
      <w:pPr>
        <w:numPr>
          <w:ilvl w:val="0"/>
          <w:numId w:val="1"/>
        </w:numPr>
        <w:jc w:val="both"/>
        <w:rPr>
          <w:rFonts w:ascii="Times New Roman" w:hAnsi="Times New Roman"/>
          <w:color w:val="000000"/>
          <w:sz w:val="24"/>
          <w:szCs w:val="24"/>
        </w:rPr>
      </w:pPr>
      <w:r w:rsidRPr="006F5838">
        <w:rPr>
          <w:rFonts w:ascii="Times New Roman" w:hAnsi="Times New Roman"/>
          <w:color w:val="000000"/>
          <w:sz w:val="24"/>
          <w:szCs w:val="24"/>
        </w:rPr>
        <w:t>Provedbeni urbanistički plan dijela naselja Antunovac Tenjski ("Službeni glasnik" Općine Osijek br. 11/1988)</w:t>
      </w:r>
    </w:p>
    <w:p w:rsidR="00850660" w:rsidRPr="006F5838" w:rsidRDefault="00850660" w:rsidP="00BF4D4C">
      <w:pPr>
        <w:numPr>
          <w:ilvl w:val="0"/>
          <w:numId w:val="1"/>
        </w:numPr>
        <w:jc w:val="both"/>
        <w:rPr>
          <w:rFonts w:ascii="Times New Roman" w:hAnsi="Times New Roman"/>
          <w:color w:val="000000"/>
          <w:sz w:val="24"/>
          <w:szCs w:val="24"/>
        </w:rPr>
      </w:pPr>
      <w:r w:rsidRPr="006F5838">
        <w:rPr>
          <w:rFonts w:ascii="Times New Roman" w:hAnsi="Times New Roman"/>
          <w:color w:val="000000"/>
          <w:sz w:val="24"/>
          <w:szCs w:val="24"/>
        </w:rPr>
        <w:t>Detaljni plan uređenja „Gospodarska zona  Antunovac“ ("Službeni glasnik" Općine Antunovac br. 2/2007)</w:t>
      </w:r>
    </w:p>
    <w:p w:rsidR="00850660" w:rsidRPr="006F5838" w:rsidRDefault="00850660" w:rsidP="00BF4D4C">
      <w:pPr>
        <w:numPr>
          <w:ilvl w:val="0"/>
          <w:numId w:val="1"/>
        </w:numPr>
        <w:jc w:val="both"/>
        <w:rPr>
          <w:rFonts w:ascii="Times New Roman" w:hAnsi="Times New Roman"/>
          <w:color w:val="000000"/>
          <w:sz w:val="24"/>
          <w:szCs w:val="24"/>
        </w:rPr>
      </w:pPr>
      <w:r w:rsidRPr="006F5838">
        <w:rPr>
          <w:rFonts w:ascii="Times New Roman" w:hAnsi="Times New Roman"/>
          <w:color w:val="000000"/>
          <w:sz w:val="24"/>
          <w:szCs w:val="24"/>
        </w:rPr>
        <w:t>Detaljni plan uređenja „Središte Antunovac“ ("Službeni glasnik" Općine Antunovac br. 5/2007)</w:t>
      </w:r>
    </w:p>
    <w:p w:rsidR="00850660" w:rsidRPr="006F5838" w:rsidRDefault="00850660" w:rsidP="00BF4D4C">
      <w:pPr>
        <w:jc w:val="both"/>
        <w:rPr>
          <w:rFonts w:ascii="Times New Roman" w:hAnsi="Times New Roman"/>
          <w:color w:val="000000"/>
          <w:sz w:val="24"/>
          <w:szCs w:val="24"/>
        </w:rPr>
      </w:pPr>
    </w:p>
    <w:p w:rsidR="00850660" w:rsidRPr="006F5838" w:rsidRDefault="00850660" w:rsidP="00850660">
      <w:pPr>
        <w:jc w:val="both"/>
        <w:rPr>
          <w:rFonts w:ascii="Times New Roman" w:hAnsi="Times New Roman"/>
          <w:b/>
          <w:i/>
          <w:color w:val="000000"/>
          <w:sz w:val="24"/>
          <w:szCs w:val="24"/>
        </w:rPr>
      </w:pPr>
      <w:r w:rsidRPr="006F5838">
        <w:rPr>
          <w:rFonts w:ascii="Times New Roman" w:hAnsi="Times New Roman"/>
          <w:b/>
          <w:i/>
          <w:color w:val="000000"/>
          <w:sz w:val="24"/>
          <w:szCs w:val="24"/>
        </w:rPr>
        <w:t>3.2. Nedostaci prostornih planova</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sz w:val="24"/>
        </w:rPr>
      </w:pPr>
      <w:r w:rsidRPr="006F5838">
        <w:rPr>
          <w:rFonts w:ascii="Times New Roman" w:hAnsi="Times New Roman"/>
          <w:sz w:val="24"/>
          <w:szCs w:val="24"/>
        </w:rPr>
        <w:t xml:space="preserve">Općinsko vijeće Općine Antunovac donijelo je Odluku o izradi Izmjena i dopuna Prostornog plana Općine Antunovac. Pored potreba usklađivanja s Izmjenama i dopunama </w:t>
      </w:r>
      <w:r w:rsidRPr="006F5838">
        <w:rPr>
          <w:rFonts w:ascii="Times New Roman" w:hAnsi="Times New Roman"/>
          <w:sz w:val="24"/>
        </w:rPr>
        <w:t xml:space="preserve">Prostornog plana Osječko-baranjske županije i usklađivanja sa Zakonom o prostornom uređenju i gradnji, izmjene i dopune Plana uključuju i: </w:t>
      </w:r>
    </w:p>
    <w:p w:rsidR="00850660" w:rsidRPr="006F5838" w:rsidRDefault="00850660" w:rsidP="00BF4D4C">
      <w:pPr>
        <w:numPr>
          <w:ilvl w:val="0"/>
          <w:numId w:val="1"/>
        </w:numPr>
        <w:jc w:val="both"/>
        <w:rPr>
          <w:rFonts w:ascii="Times New Roman" w:hAnsi="Times New Roman"/>
          <w:sz w:val="24"/>
        </w:rPr>
      </w:pPr>
      <w:r w:rsidRPr="006F5838">
        <w:rPr>
          <w:rFonts w:ascii="Times New Roman" w:hAnsi="Times New Roman"/>
          <w:sz w:val="24"/>
        </w:rPr>
        <w:t>preispitivanje granica građevinskog područja naselja Antunovac i Ivanovac te izdvojenih građevinskih područja Josipin Dvor, Seleš i Gospodarske zone Antunovac;</w:t>
      </w:r>
    </w:p>
    <w:p w:rsidR="00850660" w:rsidRPr="006F5838" w:rsidRDefault="00850660" w:rsidP="00BF4D4C">
      <w:pPr>
        <w:numPr>
          <w:ilvl w:val="0"/>
          <w:numId w:val="1"/>
        </w:numPr>
        <w:jc w:val="both"/>
        <w:rPr>
          <w:rFonts w:ascii="Times New Roman" w:hAnsi="Times New Roman"/>
          <w:sz w:val="24"/>
        </w:rPr>
      </w:pPr>
      <w:r w:rsidRPr="006F5838">
        <w:rPr>
          <w:rFonts w:ascii="Times New Roman" w:hAnsi="Times New Roman"/>
          <w:sz w:val="24"/>
        </w:rPr>
        <w:t>određivanje obveze izrade i područja obuhvata planova užih područja (urbanističkih planova uređenja),</w:t>
      </w:r>
    </w:p>
    <w:p w:rsidR="00850660" w:rsidRPr="006F5838" w:rsidRDefault="00850660" w:rsidP="00BF4D4C">
      <w:pPr>
        <w:numPr>
          <w:ilvl w:val="0"/>
          <w:numId w:val="1"/>
        </w:numPr>
        <w:jc w:val="both"/>
        <w:rPr>
          <w:rFonts w:ascii="Times New Roman" w:hAnsi="Times New Roman"/>
          <w:sz w:val="24"/>
        </w:rPr>
      </w:pPr>
      <w:r w:rsidRPr="006F5838">
        <w:rPr>
          <w:rFonts w:ascii="Times New Roman" w:hAnsi="Times New Roman"/>
          <w:sz w:val="24"/>
        </w:rPr>
        <w:t>određivanje lokacije za odlagalište građevinskog otpada,</w:t>
      </w:r>
    </w:p>
    <w:p w:rsidR="00850660" w:rsidRPr="006F5838" w:rsidRDefault="00850660" w:rsidP="00BF4D4C">
      <w:pPr>
        <w:numPr>
          <w:ilvl w:val="0"/>
          <w:numId w:val="1"/>
        </w:numPr>
        <w:jc w:val="both"/>
        <w:rPr>
          <w:rFonts w:ascii="Times New Roman" w:hAnsi="Times New Roman"/>
          <w:sz w:val="24"/>
          <w:szCs w:val="24"/>
        </w:rPr>
      </w:pPr>
      <w:r w:rsidRPr="006F5838">
        <w:rPr>
          <w:rFonts w:ascii="Times New Roman" w:hAnsi="Times New Roman"/>
          <w:sz w:val="24"/>
        </w:rPr>
        <w:t>određivanje uvjeta za izgradnju postrojenja koja koriste obnovljive izvore energije,</w:t>
      </w:r>
    </w:p>
    <w:p w:rsidR="00850660" w:rsidRPr="006F5838" w:rsidRDefault="00850660" w:rsidP="00BF4D4C">
      <w:pPr>
        <w:numPr>
          <w:ilvl w:val="0"/>
          <w:numId w:val="1"/>
        </w:numPr>
        <w:jc w:val="both"/>
        <w:rPr>
          <w:rFonts w:ascii="Times New Roman" w:hAnsi="Times New Roman"/>
          <w:sz w:val="24"/>
          <w:szCs w:val="24"/>
        </w:rPr>
      </w:pPr>
      <w:r w:rsidRPr="006F5838">
        <w:rPr>
          <w:rFonts w:ascii="Times New Roman" w:hAnsi="Times New Roman"/>
          <w:sz w:val="24"/>
        </w:rPr>
        <w:t>usklađivanje sa zahtjevima Ministarstva kulture u vezi zaštite prirode i ekološke mreže.</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Za očekivati je da se i u naredne četiri godine uoče pojedini nedostaci, odnosno da se neka rješenja iz Plana preispitaju, ili u planovima višega reda drugačije riješe. To se prvenstveno odnosi na rješenja prometnog, ali i elektroenergetskog i vodnogospodarskog  sustava te na građevinska područja. </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Obzirom na specifičnost  prometnih i drugih infrastrukturnih koridora, koji okružuju naselja, a koji su dio cjelovitog sustava,  moguće je da tijekom provođenja promjene parametri na temelju kojih su oni utvrđeni. </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color w:val="FF0000"/>
          <w:sz w:val="24"/>
          <w:szCs w:val="24"/>
        </w:rPr>
      </w:pPr>
      <w:r w:rsidRPr="006F5838">
        <w:rPr>
          <w:rFonts w:ascii="Times New Roman" w:hAnsi="Times New Roman"/>
          <w:sz w:val="24"/>
          <w:szCs w:val="24"/>
        </w:rPr>
        <w:t>Tijekom provođenja izrađenih detaljnih urbanističkih planova koji nisu rađeni za poznate korisnike prostora s detaljnijim pokazateljima u smislu  oblika, veličine i namjene građevnih čestica ukazuje se potreba za njihovim izmjenama u tome smislu.</w:t>
      </w:r>
    </w:p>
    <w:p w:rsidR="00850660" w:rsidRPr="006F5838" w:rsidRDefault="00850660" w:rsidP="00850660">
      <w:pPr>
        <w:jc w:val="both"/>
        <w:rPr>
          <w:rFonts w:ascii="Times New Roman" w:hAnsi="Times New Roman"/>
          <w:color w:val="FF0000"/>
          <w:sz w:val="24"/>
          <w:szCs w:val="24"/>
        </w:rPr>
      </w:pP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Detaljni plan uređenja uređenja „Gospodarska zona Antunovac“ utvrđuje oblik i veličinu građevnih čestica, odnosno parcelaciju koja može biti ograničavajući činitelj u njenoj potpunoj realizaciji. Stoga se, nakon što pristupi uređenju građevinskog zemljišta,  planira stavljanje ovoga plana van snage.</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Osim toga potrebno je utvrditi i poteze i područja intenzivnije izgradnje uz već izgrađene dijelove oba naselja, kako bi ulaganje u prometnu i komunalnu infrastrukturu bilo što racionalnije. </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Sukladno čl</w:t>
      </w:r>
      <w:r w:rsidRPr="008B3B9D">
        <w:rPr>
          <w:rFonts w:ascii="Times New Roman" w:hAnsi="Times New Roman"/>
          <w:sz w:val="24"/>
          <w:szCs w:val="24"/>
        </w:rPr>
        <w:t>. 75. Zakona</w:t>
      </w:r>
      <w:r w:rsidRPr="006F5838">
        <w:rPr>
          <w:rFonts w:ascii="Times New Roman" w:hAnsi="Times New Roman"/>
          <w:sz w:val="24"/>
          <w:szCs w:val="24"/>
        </w:rPr>
        <w:t xml:space="preserve"> o prostornom uređenju i gradnji, za te je neizgrađene i komunalno neopremljene dijelove građevinskog područja oba naselja (površine veće od 5.000 m</w:t>
      </w:r>
      <w:r w:rsidRPr="006F5838">
        <w:rPr>
          <w:rFonts w:ascii="Times New Roman" w:hAnsi="Times New Roman"/>
          <w:sz w:val="24"/>
          <w:szCs w:val="24"/>
          <w:vertAlign w:val="superscript"/>
        </w:rPr>
        <w:t>2</w:t>
      </w:r>
      <w:r w:rsidRPr="006F5838">
        <w:rPr>
          <w:rFonts w:ascii="Times New Roman" w:hAnsi="Times New Roman"/>
          <w:sz w:val="24"/>
          <w:szCs w:val="24"/>
        </w:rPr>
        <w:t>) potrebno donijeti urbanističke planove uređenja. Urbanistički plan uređenja detaljnije određuje prostorni razvoj naselja ili dijela naselja s osnovom prostornih i funkcionalnih rješenja, uvjeta i oblikovanja pojedinih prostornih cjelina naselja.</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color w:val="000000"/>
          <w:sz w:val="24"/>
          <w:szCs w:val="24"/>
        </w:rPr>
      </w:pPr>
    </w:p>
    <w:p w:rsidR="00850660" w:rsidRPr="00355014" w:rsidRDefault="00850660" w:rsidP="00850660">
      <w:pPr>
        <w:ind w:left="426" w:hanging="426"/>
        <w:jc w:val="both"/>
        <w:rPr>
          <w:rFonts w:ascii="Times New Roman" w:hAnsi="Times New Roman"/>
          <w:b/>
          <w:color w:val="000000"/>
          <w:sz w:val="28"/>
          <w:szCs w:val="28"/>
        </w:rPr>
      </w:pPr>
      <w:r w:rsidRPr="00355014">
        <w:rPr>
          <w:rFonts w:ascii="Times New Roman" w:hAnsi="Times New Roman"/>
          <w:b/>
          <w:color w:val="000000"/>
          <w:sz w:val="28"/>
          <w:szCs w:val="28"/>
        </w:rPr>
        <w:lastRenderedPageBreak/>
        <w:t xml:space="preserve">4. </w:t>
      </w:r>
      <w:r>
        <w:rPr>
          <w:rFonts w:ascii="Times New Roman" w:hAnsi="Times New Roman"/>
          <w:b/>
          <w:color w:val="000000"/>
          <w:sz w:val="28"/>
          <w:szCs w:val="28"/>
        </w:rPr>
        <w:t xml:space="preserve"> </w:t>
      </w:r>
      <w:r w:rsidRPr="00355014">
        <w:rPr>
          <w:rFonts w:ascii="Times New Roman" w:hAnsi="Times New Roman"/>
          <w:b/>
          <w:color w:val="000000"/>
          <w:sz w:val="28"/>
          <w:szCs w:val="28"/>
        </w:rPr>
        <w:t xml:space="preserve">PRIKAZ OSTVARIVANJA PROGRAMA MJERA ZA UNAPREĐENJE </w:t>
      </w:r>
      <w:r>
        <w:rPr>
          <w:rFonts w:ascii="Times New Roman" w:hAnsi="Times New Roman"/>
          <w:b/>
          <w:color w:val="000000"/>
          <w:sz w:val="28"/>
          <w:szCs w:val="28"/>
        </w:rPr>
        <w:t xml:space="preserve">  </w:t>
      </w:r>
      <w:r w:rsidRPr="00355014">
        <w:rPr>
          <w:rFonts w:ascii="Times New Roman" w:hAnsi="Times New Roman"/>
          <w:b/>
          <w:color w:val="000000"/>
          <w:sz w:val="28"/>
          <w:szCs w:val="28"/>
        </w:rPr>
        <w:t>STANJA</w:t>
      </w:r>
      <w:r>
        <w:rPr>
          <w:rFonts w:ascii="Times New Roman" w:hAnsi="Times New Roman"/>
          <w:b/>
          <w:color w:val="000000"/>
          <w:sz w:val="28"/>
          <w:szCs w:val="28"/>
        </w:rPr>
        <w:t xml:space="preserve"> U PROSTORU</w:t>
      </w:r>
      <w:r w:rsidRPr="00355014">
        <w:rPr>
          <w:rFonts w:ascii="Times New Roman" w:hAnsi="Times New Roman"/>
          <w:b/>
          <w:color w:val="000000"/>
          <w:sz w:val="28"/>
          <w:szCs w:val="28"/>
        </w:rPr>
        <w:t xml:space="preserve"> ZA PRETHODNO RAZDOBLJE</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Program mjera za unapređenje stanja u prostoru Općine Antunovac za proteklo razdoblje ("Službeni glasnik" Općine Antunovac br</w:t>
      </w:r>
      <w:r w:rsidRPr="006F5838">
        <w:rPr>
          <w:rFonts w:ascii="Times New Roman" w:hAnsi="Times New Roman"/>
          <w:sz w:val="24"/>
          <w:szCs w:val="24"/>
        </w:rPr>
        <w:t>. 2/06)</w:t>
      </w:r>
      <w:r w:rsidRPr="006F5838">
        <w:rPr>
          <w:rFonts w:ascii="Times New Roman" w:hAnsi="Times New Roman"/>
          <w:color w:val="000000"/>
          <w:sz w:val="24"/>
          <w:szCs w:val="24"/>
        </w:rPr>
        <w:t xml:space="preserve"> sadrži procjenu potrebe izrade novih, odnosno izmjene i dopune važećih prostornih planova. U odnosu na aktivnosti predviđene Programom mjera za unapređenje stanja u prostoru ostvareno je slijedeće:</w:t>
      </w:r>
    </w:p>
    <w:p w:rsidR="00850660" w:rsidRPr="006F5838" w:rsidRDefault="00850660" w:rsidP="00850660">
      <w:pPr>
        <w:pStyle w:val="Uvuenotijeloteksta"/>
        <w:ind w:left="0"/>
        <w:rPr>
          <w:rFonts w:ascii="Times New Roman" w:hAnsi="Times New Roman"/>
          <w:sz w:val="24"/>
          <w:szCs w:val="24"/>
        </w:rPr>
      </w:pP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4.1. Dokumenti prostornog uređenja</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Izrađeni su i doneseni slijedeći dokumenti prostornog uređenja:</w:t>
      </w:r>
    </w:p>
    <w:p w:rsidR="00850660" w:rsidRPr="006F5838" w:rsidRDefault="00850660" w:rsidP="00BF4D4C">
      <w:pPr>
        <w:numPr>
          <w:ilvl w:val="0"/>
          <w:numId w:val="1"/>
        </w:numPr>
        <w:jc w:val="both"/>
        <w:rPr>
          <w:rFonts w:ascii="Times New Roman" w:hAnsi="Times New Roman"/>
          <w:color w:val="000000"/>
          <w:sz w:val="24"/>
          <w:szCs w:val="24"/>
        </w:rPr>
      </w:pPr>
      <w:r w:rsidRPr="006F5838">
        <w:rPr>
          <w:rFonts w:ascii="Times New Roman" w:hAnsi="Times New Roman"/>
          <w:color w:val="000000"/>
          <w:sz w:val="24"/>
          <w:szCs w:val="24"/>
        </w:rPr>
        <w:t>Detaljni plan uređenja „Gospodarska zona  Antunovac“ ("Službeni glasnik" Općine Antunovac br. 2/2007)</w:t>
      </w:r>
    </w:p>
    <w:p w:rsidR="00850660" w:rsidRPr="006F5838" w:rsidRDefault="00850660" w:rsidP="00BF4D4C">
      <w:pPr>
        <w:numPr>
          <w:ilvl w:val="0"/>
          <w:numId w:val="1"/>
        </w:numPr>
        <w:jc w:val="both"/>
        <w:rPr>
          <w:rFonts w:ascii="Times New Roman" w:hAnsi="Times New Roman"/>
          <w:color w:val="000000"/>
          <w:sz w:val="24"/>
          <w:szCs w:val="24"/>
        </w:rPr>
      </w:pPr>
      <w:r w:rsidRPr="006F5838">
        <w:rPr>
          <w:rFonts w:ascii="Times New Roman" w:hAnsi="Times New Roman"/>
          <w:sz w:val="24"/>
          <w:szCs w:val="24"/>
        </w:rPr>
        <w:t>Detaljni plan uređenja „Središte Antunovac“ ("Službeni glasnik" Općine Antunovac br. 5/2007).</w:t>
      </w:r>
    </w:p>
    <w:p w:rsidR="00850660" w:rsidRPr="006F5838" w:rsidRDefault="00850660" w:rsidP="00BF4D4C">
      <w:pPr>
        <w:pStyle w:val="Uvuenotijeloteksta"/>
        <w:ind w:left="0"/>
        <w:jc w:val="both"/>
        <w:rPr>
          <w:rFonts w:ascii="Times New Roman" w:hAnsi="Times New Roman"/>
          <w:sz w:val="24"/>
          <w:szCs w:val="24"/>
        </w:rPr>
      </w:pPr>
    </w:p>
    <w:p w:rsidR="00850660" w:rsidRPr="006F5838" w:rsidRDefault="00850660" w:rsidP="00850660">
      <w:pPr>
        <w:pStyle w:val="Uvuenotijeloteksta"/>
        <w:ind w:left="0"/>
        <w:rPr>
          <w:rFonts w:ascii="Times New Roman" w:hAnsi="Times New Roman"/>
          <w:sz w:val="24"/>
          <w:szCs w:val="24"/>
        </w:rPr>
      </w:pPr>
      <w:r w:rsidRPr="006F5838">
        <w:rPr>
          <w:rFonts w:ascii="Times New Roman" w:hAnsi="Times New Roman"/>
          <w:sz w:val="24"/>
          <w:szCs w:val="24"/>
        </w:rPr>
        <w:t>4.2. Projektna dokumentacija</w:t>
      </w:r>
    </w:p>
    <w:p w:rsidR="00850660" w:rsidRPr="006F5838" w:rsidRDefault="00850660" w:rsidP="00850660">
      <w:pPr>
        <w:pStyle w:val="Uvuenotijeloteksta"/>
        <w:ind w:left="0"/>
        <w:rPr>
          <w:rFonts w:ascii="Times New Roman" w:hAnsi="Times New Roman"/>
          <w:sz w:val="24"/>
          <w:szCs w:val="24"/>
        </w:rPr>
      </w:pPr>
    </w:p>
    <w:p w:rsidR="00850660" w:rsidRPr="006F5838" w:rsidRDefault="00850660" w:rsidP="00850660">
      <w:pPr>
        <w:pStyle w:val="Uvuenotijeloteksta"/>
        <w:ind w:left="0"/>
        <w:rPr>
          <w:rFonts w:ascii="Times New Roman" w:hAnsi="Times New Roman"/>
          <w:sz w:val="24"/>
          <w:szCs w:val="24"/>
        </w:rPr>
      </w:pPr>
      <w:r w:rsidRPr="006F5838">
        <w:rPr>
          <w:rFonts w:ascii="Times New Roman" w:hAnsi="Times New Roman"/>
          <w:sz w:val="24"/>
          <w:szCs w:val="24"/>
        </w:rPr>
        <w:t>Izrađena je kompletna projektna dokumentacija za prometnice i komunalnu infrastrukturu Gospodarske zone Antunovac</w:t>
      </w:r>
    </w:p>
    <w:p w:rsidR="00850660" w:rsidRPr="006F5838" w:rsidRDefault="00850660" w:rsidP="00850660">
      <w:pPr>
        <w:pStyle w:val="Uvuenotijeloteksta"/>
        <w:numPr>
          <w:ilvl w:val="0"/>
          <w:numId w:val="1"/>
        </w:numPr>
        <w:spacing w:after="0"/>
        <w:jc w:val="both"/>
        <w:rPr>
          <w:rFonts w:ascii="Times New Roman" w:hAnsi="Times New Roman"/>
          <w:sz w:val="24"/>
          <w:szCs w:val="24"/>
        </w:rPr>
      </w:pPr>
      <w:r w:rsidRPr="006F5838">
        <w:rPr>
          <w:rFonts w:ascii="Times New Roman" w:hAnsi="Times New Roman"/>
          <w:sz w:val="24"/>
          <w:szCs w:val="24"/>
        </w:rPr>
        <w:t>idejni projekt s ishođenom lokacijskom dozvolom</w:t>
      </w:r>
    </w:p>
    <w:p w:rsidR="00850660" w:rsidRPr="006F5838" w:rsidRDefault="00850660" w:rsidP="00850660">
      <w:pPr>
        <w:pStyle w:val="Uvuenotijeloteksta"/>
        <w:numPr>
          <w:ilvl w:val="0"/>
          <w:numId w:val="1"/>
        </w:numPr>
        <w:spacing w:after="0"/>
        <w:jc w:val="both"/>
        <w:rPr>
          <w:rFonts w:ascii="Times New Roman" w:hAnsi="Times New Roman"/>
          <w:sz w:val="24"/>
          <w:szCs w:val="24"/>
        </w:rPr>
      </w:pPr>
      <w:r w:rsidRPr="006F5838">
        <w:rPr>
          <w:rFonts w:ascii="Times New Roman" w:hAnsi="Times New Roman"/>
          <w:sz w:val="24"/>
          <w:szCs w:val="24"/>
        </w:rPr>
        <w:t>glavni projekt s ishođenom potvrdom.</w:t>
      </w:r>
    </w:p>
    <w:p w:rsidR="00850660" w:rsidRPr="006F5838" w:rsidRDefault="00850660" w:rsidP="00850660">
      <w:pPr>
        <w:pStyle w:val="Uvuenotijeloteksta"/>
        <w:ind w:left="0"/>
        <w:rPr>
          <w:rFonts w:ascii="Times New Roman" w:hAnsi="Times New Roman"/>
          <w:sz w:val="24"/>
          <w:szCs w:val="24"/>
        </w:rPr>
      </w:pP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4.3. Prometnice, komunalna infrastruktura, javne površine i groblja</w:t>
      </w:r>
    </w:p>
    <w:p w:rsidR="00850660" w:rsidRPr="006F5838" w:rsidRDefault="00850660" w:rsidP="00850660">
      <w:pPr>
        <w:tabs>
          <w:tab w:val="left" w:pos="2730"/>
        </w:tabs>
        <w:jc w:val="both"/>
        <w:rPr>
          <w:rFonts w:ascii="Times New Roman" w:hAnsi="Times New Roman"/>
          <w:i/>
          <w:color w:val="000000"/>
          <w:sz w:val="24"/>
          <w:szCs w:val="24"/>
        </w:rPr>
      </w:pPr>
    </w:p>
    <w:p w:rsidR="00850660" w:rsidRPr="006F5838" w:rsidRDefault="00850660" w:rsidP="00850660">
      <w:pPr>
        <w:tabs>
          <w:tab w:val="left" w:pos="2730"/>
        </w:tabs>
        <w:jc w:val="both"/>
        <w:rPr>
          <w:rFonts w:ascii="Times New Roman" w:hAnsi="Times New Roman"/>
          <w:sz w:val="24"/>
          <w:szCs w:val="24"/>
        </w:rPr>
      </w:pPr>
      <w:r w:rsidRPr="006F5838">
        <w:rPr>
          <w:rFonts w:ascii="Times New Roman" w:hAnsi="Times New Roman"/>
          <w:color w:val="000000"/>
          <w:sz w:val="24"/>
          <w:szCs w:val="24"/>
        </w:rPr>
        <w:t xml:space="preserve">U proteklom razdoblju </w:t>
      </w:r>
      <w:r w:rsidRPr="006F5838">
        <w:rPr>
          <w:rFonts w:ascii="Times New Roman" w:hAnsi="Times New Roman"/>
          <w:sz w:val="24"/>
          <w:szCs w:val="24"/>
        </w:rPr>
        <w:t xml:space="preserve">(2006-2010.), </w:t>
      </w:r>
      <w:r w:rsidR="00BF4D4C">
        <w:rPr>
          <w:rFonts w:ascii="Times New Roman" w:hAnsi="Times New Roman"/>
          <w:sz w:val="24"/>
          <w:szCs w:val="24"/>
        </w:rPr>
        <w:t>u svrhu uređenja građevinskog ze</w:t>
      </w:r>
      <w:r w:rsidRPr="006F5838">
        <w:rPr>
          <w:rFonts w:ascii="Times New Roman" w:hAnsi="Times New Roman"/>
          <w:sz w:val="24"/>
          <w:szCs w:val="24"/>
        </w:rPr>
        <w:t xml:space="preserve">mljišta za zamjensku izgradnju obiteljskih kuća iz programa obnove, intenzivno su izvođeni radovi na gradnji prometnica i komunalne infrastrukture na lokacijama u dijelovima naselja: Rudine-Ivanovac, Salaš-Antunovac i Josipin dvor. </w:t>
      </w:r>
    </w:p>
    <w:p w:rsidR="00850660" w:rsidRPr="006F5838" w:rsidRDefault="00850660" w:rsidP="00850660">
      <w:pPr>
        <w:tabs>
          <w:tab w:val="left" w:pos="2730"/>
        </w:tabs>
        <w:jc w:val="both"/>
        <w:rPr>
          <w:rFonts w:ascii="Times New Roman" w:hAnsi="Times New Roman"/>
          <w:sz w:val="24"/>
          <w:szCs w:val="24"/>
        </w:rPr>
      </w:pPr>
    </w:p>
    <w:p w:rsidR="00850660" w:rsidRPr="006F5838" w:rsidRDefault="00850660" w:rsidP="00850660">
      <w:pPr>
        <w:tabs>
          <w:tab w:val="left" w:pos="2730"/>
        </w:tabs>
        <w:jc w:val="both"/>
        <w:rPr>
          <w:rFonts w:ascii="Times New Roman" w:hAnsi="Times New Roman"/>
          <w:color w:val="000000"/>
          <w:sz w:val="24"/>
          <w:szCs w:val="24"/>
        </w:rPr>
      </w:pPr>
      <w:r w:rsidRPr="006F5838">
        <w:rPr>
          <w:rFonts w:ascii="Times New Roman" w:hAnsi="Times New Roman"/>
          <w:color w:val="000000"/>
          <w:sz w:val="24"/>
          <w:szCs w:val="24"/>
        </w:rPr>
        <w:t>Na području Općine, izvedeni su slijedeći radovi na prometnicama, komunalnoj infrastrukturi, javnim površinama i grobljima:</w:t>
      </w:r>
    </w:p>
    <w:p w:rsidR="00850660" w:rsidRPr="006F5838" w:rsidRDefault="00850660" w:rsidP="00850660">
      <w:pPr>
        <w:tabs>
          <w:tab w:val="left" w:pos="2730"/>
        </w:tabs>
        <w:jc w:val="both"/>
        <w:rPr>
          <w:rFonts w:ascii="Times New Roman" w:hAnsi="Times New Roman"/>
          <w:i/>
          <w:color w:val="000000"/>
          <w:sz w:val="24"/>
          <w:szCs w:val="24"/>
        </w:rPr>
      </w:pPr>
    </w:p>
    <w:p w:rsidR="00850660" w:rsidRPr="006F5838" w:rsidRDefault="00850660" w:rsidP="00850660">
      <w:pPr>
        <w:jc w:val="both"/>
        <w:rPr>
          <w:rFonts w:ascii="Times New Roman" w:hAnsi="Times New Roman"/>
          <w:i/>
          <w:color w:val="000000"/>
          <w:sz w:val="24"/>
          <w:szCs w:val="24"/>
          <w:u w:val="single"/>
        </w:rPr>
      </w:pPr>
      <w:r w:rsidRPr="006F5838">
        <w:rPr>
          <w:rFonts w:ascii="Times New Roman" w:hAnsi="Times New Roman"/>
          <w:i/>
          <w:color w:val="000000"/>
          <w:sz w:val="24"/>
          <w:szCs w:val="24"/>
          <w:u w:val="single"/>
        </w:rPr>
        <w:t>Prometnice</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 xml:space="preserve">U razdoblju </w:t>
      </w:r>
      <w:r w:rsidRPr="006F5838">
        <w:rPr>
          <w:rFonts w:ascii="Times New Roman" w:hAnsi="Times New Roman"/>
          <w:sz w:val="24"/>
          <w:szCs w:val="24"/>
        </w:rPr>
        <w:t>2006-2010.</w:t>
      </w:r>
      <w:r w:rsidRPr="006F5838">
        <w:rPr>
          <w:rFonts w:ascii="Times New Roman" w:hAnsi="Times New Roman"/>
          <w:color w:val="000000"/>
          <w:sz w:val="24"/>
          <w:szCs w:val="24"/>
        </w:rPr>
        <w:t xml:space="preserve"> godine izvršena je rekonstrukcija nerazvrstanih cesta u naselju Antunovac:</w:t>
      </w:r>
    </w:p>
    <w:p w:rsidR="00850660" w:rsidRPr="006F5838" w:rsidRDefault="00850660" w:rsidP="00850660">
      <w:pPr>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1"/>
        <w:gridCol w:w="2541"/>
      </w:tblGrid>
      <w:tr w:rsidR="00850660" w:rsidRPr="006C7B43" w:rsidTr="00CF72AD">
        <w:tc>
          <w:tcPr>
            <w:tcW w:w="2977" w:type="dxa"/>
            <w:shd w:val="clear" w:color="auto" w:fill="auto"/>
          </w:tcPr>
          <w:p w:rsidR="00850660" w:rsidRPr="006C7B43" w:rsidRDefault="00850660" w:rsidP="00CF72AD">
            <w:pPr>
              <w:jc w:val="both"/>
              <w:rPr>
                <w:rFonts w:ascii="Times New Roman" w:hAnsi="Times New Roman"/>
                <w:color w:val="000000"/>
                <w:sz w:val="10"/>
                <w:szCs w:val="10"/>
              </w:rPr>
            </w:pPr>
          </w:p>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LOKACIJA</w:t>
            </w:r>
          </w:p>
          <w:p w:rsidR="00850660" w:rsidRPr="006C7B43" w:rsidRDefault="00850660" w:rsidP="00CF72AD">
            <w:pPr>
              <w:jc w:val="both"/>
              <w:rPr>
                <w:rFonts w:ascii="Times New Roman" w:hAnsi="Times New Roman"/>
                <w:color w:val="000000"/>
                <w:sz w:val="10"/>
                <w:szCs w:val="10"/>
              </w:rPr>
            </w:pPr>
          </w:p>
        </w:tc>
        <w:tc>
          <w:tcPr>
            <w:tcW w:w="2693" w:type="dxa"/>
          </w:tcPr>
          <w:p w:rsidR="00850660" w:rsidRPr="006C7B43" w:rsidRDefault="00850660" w:rsidP="00CF72AD">
            <w:pPr>
              <w:jc w:val="both"/>
              <w:rPr>
                <w:rFonts w:ascii="Times New Roman" w:hAnsi="Times New Roman"/>
                <w:color w:val="000000"/>
                <w:sz w:val="10"/>
                <w:szCs w:val="10"/>
              </w:rPr>
            </w:pPr>
          </w:p>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REKONSTRUKCIJA</w:t>
            </w:r>
          </w:p>
        </w:tc>
      </w:tr>
      <w:tr w:rsidR="00850660" w:rsidRPr="006C7B43" w:rsidTr="00CF72AD">
        <w:tc>
          <w:tcPr>
            <w:tcW w:w="2977" w:type="dxa"/>
            <w:shd w:val="clear" w:color="auto" w:fill="auto"/>
          </w:tcPr>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Ulica Petra Svačića</w:t>
            </w:r>
          </w:p>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Ulica Petefi Šandora</w:t>
            </w:r>
          </w:p>
        </w:tc>
        <w:tc>
          <w:tcPr>
            <w:tcW w:w="2693" w:type="dxa"/>
          </w:tcPr>
          <w:p w:rsidR="00850660" w:rsidRPr="006C7B43" w:rsidRDefault="00850660" w:rsidP="00CF72AD">
            <w:pPr>
              <w:jc w:val="center"/>
              <w:rPr>
                <w:rFonts w:ascii="Times New Roman" w:hAnsi="Times New Roman"/>
                <w:color w:val="000000"/>
                <w:sz w:val="24"/>
                <w:szCs w:val="24"/>
              </w:rPr>
            </w:pPr>
            <w:r w:rsidRPr="006C7B43">
              <w:rPr>
                <w:rFonts w:ascii="Times New Roman" w:hAnsi="Times New Roman"/>
                <w:color w:val="000000"/>
                <w:sz w:val="24"/>
                <w:szCs w:val="24"/>
              </w:rPr>
              <w:t>510 (š=3,0 m)</w:t>
            </w:r>
          </w:p>
          <w:p w:rsidR="00850660" w:rsidRPr="006C7B43" w:rsidRDefault="00850660" w:rsidP="00CF72AD">
            <w:pPr>
              <w:jc w:val="center"/>
              <w:rPr>
                <w:rFonts w:ascii="Times New Roman" w:hAnsi="Times New Roman"/>
                <w:color w:val="000000"/>
                <w:sz w:val="24"/>
                <w:szCs w:val="24"/>
              </w:rPr>
            </w:pPr>
            <w:r w:rsidRPr="006C7B43">
              <w:rPr>
                <w:rFonts w:ascii="Times New Roman" w:hAnsi="Times New Roman"/>
                <w:color w:val="000000"/>
                <w:sz w:val="24"/>
                <w:szCs w:val="24"/>
              </w:rPr>
              <w:t>210 (š=3,5 m)</w:t>
            </w:r>
          </w:p>
        </w:tc>
      </w:tr>
      <w:tr w:rsidR="00850660" w:rsidRPr="006C7B43" w:rsidTr="00CF72AD">
        <w:tc>
          <w:tcPr>
            <w:tcW w:w="2977" w:type="dxa"/>
            <w:shd w:val="clear" w:color="auto" w:fill="auto"/>
          </w:tcPr>
          <w:p w:rsidR="00850660" w:rsidRPr="006C7B43" w:rsidRDefault="00850660" w:rsidP="00CF72AD">
            <w:pPr>
              <w:jc w:val="both"/>
              <w:rPr>
                <w:rFonts w:ascii="Times New Roman" w:hAnsi="Times New Roman"/>
                <w:color w:val="000000"/>
                <w:sz w:val="10"/>
                <w:szCs w:val="10"/>
              </w:rPr>
            </w:pPr>
          </w:p>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UKUPNO:</w:t>
            </w:r>
          </w:p>
          <w:p w:rsidR="00850660" w:rsidRPr="006C7B43" w:rsidRDefault="00850660" w:rsidP="00CF72AD">
            <w:pPr>
              <w:jc w:val="both"/>
              <w:rPr>
                <w:rFonts w:ascii="Times New Roman" w:hAnsi="Times New Roman"/>
                <w:color w:val="000000"/>
                <w:sz w:val="10"/>
                <w:szCs w:val="10"/>
              </w:rPr>
            </w:pPr>
          </w:p>
        </w:tc>
        <w:tc>
          <w:tcPr>
            <w:tcW w:w="2693" w:type="dxa"/>
          </w:tcPr>
          <w:p w:rsidR="00850660" w:rsidRPr="006C7B43" w:rsidRDefault="00850660" w:rsidP="00CF72AD">
            <w:pPr>
              <w:jc w:val="both"/>
              <w:rPr>
                <w:rFonts w:ascii="Times New Roman" w:hAnsi="Times New Roman"/>
                <w:color w:val="000000"/>
                <w:sz w:val="10"/>
                <w:szCs w:val="10"/>
              </w:rPr>
            </w:pPr>
          </w:p>
          <w:p w:rsidR="00850660" w:rsidRPr="006C7B43" w:rsidRDefault="00850660" w:rsidP="00CF72AD">
            <w:pPr>
              <w:jc w:val="center"/>
              <w:rPr>
                <w:rFonts w:ascii="Times New Roman" w:hAnsi="Times New Roman"/>
                <w:color w:val="000000"/>
                <w:sz w:val="24"/>
                <w:szCs w:val="24"/>
              </w:rPr>
            </w:pPr>
            <w:r w:rsidRPr="006C7B43">
              <w:rPr>
                <w:rFonts w:ascii="Times New Roman" w:hAnsi="Times New Roman"/>
                <w:color w:val="000000"/>
                <w:sz w:val="24"/>
                <w:szCs w:val="24"/>
              </w:rPr>
              <w:t>720,0 m</w:t>
            </w:r>
          </w:p>
        </w:tc>
      </w:tr>
    </w:tbl>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U naselju Antunovac izgrađene su pješačke staze širine 1,2 m u sl</w:t>
      </w:r>
      <w:r w:rsidR="005D0631">
        <w:rPr>
          <w:rFonts w:ascii="Times New Roman" w:hAnsi="Times New Roman"/>
          <w:color w:val="000000"/>
          <w:sz w:val="24"/>
          <w:szCs w:val="24"/>
        </w:rPr>
        <w:t>ij</w:t>
      </w:r>
      <w:r w:rsidRPr="006F5838">
        <w:rPr>
          <w:rFonts w:ascii="Times New Roman" w:hAnsi="Times New Roman"/>
          <w:color w:val="000000"/>
          <w:sz w:val="24"/>
          <w:szCs w:val="24"/>
        </w:rPr>
        <w:t>edećim ulicama:</w:t>
      </w:r>
    </w:p>
    <w:p w:rsidR="00850660" w:rsidRPr="006F5838" w:rsidRDefault="00850660" w:rsidP="00850660">
      <w:pPr>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7"/>
        <w:gridCol w:w="2055"/>
      </w:tblGrid>
      <w:tr w:rsidR="00850660" w:rsidRPr="006C7B43" w:rsidTr="00CF72AD">
        <w:tc>
          <w:tcPr>
            <w:tcW w:w="2977" w:type="dxa"/>
            <w:shd w:val="clear" w:color="auto" w:fill="auto"/>
          </w:tcPr>
          <w:p w:rsidR="00850660" w:rsidRPr="006C7B43" w:rsidRDefault="00850660" w:rsidP="00CF72AD">
            <w:pPr>
              <w:jc w:val="center"/>
              <w:rPr>
                <w:rFonts w:ascii="Times New Roman" w:hAnsi="Times New Roman"/>
                <w:color w:val="000000"/>
                <w:sz w:val="10"/>
                <w:szCs w:val="10"/>
              </w:rPr>
            </w:pPr>
          </w:p>
          <w:p w:rsidR="00850660" w:rsidRPr="006C7B43" w:rsidRDefault="00850660" w:rsidP="00CF72AD">
            <w:pPr>
              <w:rPr>
                <w:rFonts w:ascii="Times New Roman" w:hAnsi="Times New Roman"/>
                <w:color w:val="000000"/>
                <w:sz w:val="24"/>
                <w:szCs w:val="24"/>
              </w:rPr>
            </w:pPr>
            <w:r w:rsidRPr="006C7B43">
              <w:rPr>
                <w:rFonts w:ascii="Times New Roman" w:hAnsi="Times New Roman"/>
                <w:color w:val="000000"/>
                <w:sz w:val="24"/>
                <w:szCs w:val="24"/>
              </w:rPr>
              <w:t>LOKACIJA</w:t>
            </w:r>
          </w:p>
          <w:p w:rsidR="00850660" w:rsidRPr="006C7B43" w:rsidRDefault="00850660" w:rsidP="00CF72AD">
            <w:pPr>
              <w:jc w:val="center"/>
              <w:rPr>
                <w:rFonts w:ascii="Times New Roman" w:hAnsi="Times New Roman"/>
                <w:color w:val="000000"/>
                <w:sz w:val="10"/>
                <w:szCs w:val="10"/>
              </w:rPr>
            </w:pPr>
          </w:p>
        </w:tc>
        <w:tc>
          <w:tcPr>
            <w:tcW w:w="2126" w:type="dxa"/>
          </w:tcPr>
          <w:p w:rsidR="00850660" w:rsidRPr="006C7B43" w:rsidRDefault="00850660" w:rsidP="00CF72AD">
            <w:pPr>
              <w:jc w:val="center"/>
              <w:rPr>
                <w:rFonts w:ascii="Times New Roman" w:hAnsi="Times New Roman"/>
                <w:color w:val="000000"/>
                <w:sz w:val="10"/>
                <w:szCs w:val="10"/>
              </w:rPr>
            </w:pPr>
          </w:p>
          <w:p w:rsidR="00850660" w:rsidRPr="006C7B43" w:rsidRDefault="00850660" w:rsidP="00CF72AD">
            <w:pPr>
              <w:jc w:val="right"/>
              <w:rPr>
                <w:rFonts w:ascii="Times New Roman" w:hAnsi="Times New Roman"/>
                <w:color w:val="000000"/>
                <w:sz w:val="10"/>
                <w:szCs w:val="10"/>
              </w:rPr>
            </w:pPr>
            <w:r w:rsidRPr="006C7B43">
              <w:rPr>
                <w:rFonts w:ascii="Times New Roman" w:hAnsi="Times New Roman"/>
                <w:color w:val="000000"/>
                <w:sz w:val="24"/>
                <w:szCs w:val="24"/>
              </w:rPr>
              <w:t>IZGRADNJA</w:t>
            </w:r>
          </w:p>
        </w:tc>
      </w:tr>
      <w:tr w:rsidR="00850660" w:rsidRPr="006C7B43" w:rsidTr="00CF72AD">
        <w:tc>
          <w:tcPr>
            <w:tcW w:w="2977" w:type="dxa"/>
            <w:shd w:val="clear" w:color="auto" w:fill="auto"/>
          </w:tcPr>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Ulica Hrvatske Republike</w:t>
            </w:r>
          </w:p>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Ulica kralja Zvonimira</w:t>
            </w:r>
          </w:p>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Ulica N.Š. Zrinskog</w:t>
            </w:r>
          </w:p>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Školska i Kolodvorska</w:t>
            </w:r>
          </w:p>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Josipin Dvor</w:t>
            </w:r>
          </w:p>
        </w:tc>
        <w:tc>
          <w:tcPr>
            <w:tcW w:w="2126" w:type="dxa"/>
          </w:tcPr>
          <w:p w:rsidR="00850660" w:rsidRPr="006C7B43" w:rsidRDefault="00850660" w:rsidP="00CF72AD">
            <w:pPr>
              <w:jc w:val="right"/>
              <w:rPr>
                <w:rFonts w:ascii="Times New Roman" w:hAnsi="Times New Roman"/>
                <w:color w:val="000000"/>
                <w:sz w:val="24"/>
                <w:szCs w:val="24"/>
              </w:rPr>
            </w:pPr>
            <w:r w:rsidRPr="006C7B43">
              <w:rPr>
                <w:rFonts w:ascii="Times New Roman" w:hAnsi="Times New Roman"/>
                <w:color w:val="000000"/>
                <w:sz w:val="24"/>
                <w:szCs w:val="24"/>
              </w:rPr>
              <w:t>996,0 m</w:t>
            </w:r>
          </w:p>
          <w:p w:rsidR="00850660" w:rsidRPr="006C7B43" w:rsidRDefault="00850660" w:rsidP="00CF72AD">
            <w:pPr>
              <w:jc w:val="right"/>
              <w:rPr>
                <w:rFonts w:ascii="Times New Roman" w:hAnsi="Times New Roman"/>
                <w:color w:val="000000"/>
                <w:sz w:val="24"/>
                <w:szCs w:val="24"/>
              </w:rPr>
            </w:pPr>
            <w:r w:rsidRPr="006C7B43">
              <w:rPr>
                <w:rFonts w:ascii="Times New Roman" w:hAnsi="Times New Roman"/>
                <w:color w:val="000000"/>
                <w:sz w:val="24"/>
                <w:szCs w:val="24"/>
              </w:rPr>
              <w:t>400,0 m</w:t>
            </w:r>
          </w:p>
          <w:p w:rsidR="00850660" w:rsidRPr="006C7B43" w:rsidRDefault="00850660" w:rsidP="00CF72AD">
            <w:pPr>
              <w:jc w:val="right"/>
              <w:rPr>
                <w:rFonts w:ascii="Times New Roman" w:hAnsi="Times New Roman"/>
                <w:color w:val="000000"/>
                <w:sz w:val="24"/>
                <w:szCs w:val="24"/>
              </w:rPr>
            </w:pPr>
            <w:r w:rsidRPr="006C7B43">
              <w:rPr>
                <w:rFonts w:ascii="Times New Roman" w:hAnsi="Times New Roman"/>
                <w:color w:val="000000"/>
                <w:sz w:val="24"/>
                <w:szCs w:val="24"/>
              </w:rPr>
              <w:t>97,00 m</w:t>
            </w:r>
          </w:p>
          <w:p w:rsidR="00850660" w:rsidRPr="006C7B43" w:rsidRDefault="00850660" w:rsidP="00CF72AD">
            <w:pPr>
              <w:jc w:val="right"/>
              <w:rPr>
                <w:rFonts w:ascii="Times New Roman" w:hAnsi="Times New Roman"/>
                <w:color w:val="000000"/>
                <w:sz w:val="24"/>
                <w:szCs w:val="24"/>
              </w:rPr>
            </w:pPr>
            <w:r w:rsidRPr="006C7B43">
              <w:rPr>
                <w:rFonts w:ascii="Times New Roman" w:hAnsi="Times New Roman"/>
                <w:color w:val="000000"/>
                <w:sz w:val="24"/>
                <w:szCs w:val="24"/>
              </w:rPr>
              <w:t>695,0 m</w:t>
            </w:r>
          </w:p>
          <w:p w:rsidR="00850660" w:rsidRPr="006C7B43" w:rsidRDefault="00850660" w:rsidP="00CF72AD">
            <w:pPr>
              <w:jc w:val="right"/>
              <w:rPr>
                <w:rFonts w:ascii="Times New Roman" w:hAnsi="Times New Roman"/>
                <w:color w:val="000000"/>
                <w:sz w:val="24"/>
                <w:szCs w:val="24"/>
              </w:rPr>
            </w:pPr>
            <w:r w:rsidRPr="006C7B43">
              <w:rPr>
                <w:rFonts w:ascii="Times New Roman" w:hAnsi="Times New Roman"/>
                <w:color w:val="000000"/>
                <w:sz w:val="24"/>
                <w:szCs w:val="24"/>
              </w:rPr>
              <w:t>258,0 m</w:t>
            </w:r>
          </w:p>
        </w:tc>
      </w:tr>
      <w:tr w:rsidR="00850660" w:rsidRPr="006C7B43" w:rsidTr="00CF72AD">
        <w:tc>
          <w:tcPr>
            <w:tcW w:w="2977" w:type="dxa"/>
            <w:shd w:val="clear" w:color="auto" w:fill="auto"/>
          </w:tcPr>
          <w:p w:rsidR="00850660" w:rsidRPr="006C7B43" w:rsidRDefault="00850660" w:rsidP="00CF72AD">
            <w:pPr>
              <w:jc w:val="both"/>
              <w:rPr>
                <w:rFonts w:ascii="Times New Roman" w:hAnsi="Times New Roman"/>
                <w:color w:val="000000"/>
                <w:sz w:val="10"/>
                <w:szCs w:val="10"/>
              </w:rPr>
            </w:pPr>
          </w:p>
          <w:p w:rsidR="00850660" w:rsidRPr="006C7B43" w:rsidRDefault="00850660" w:rsidP="00CF72AD">
            <w:pPr>
              <w:jc w:val="both"/>
              <w:rPr>
                <w:rFonts w:ascii="Times New Roman" w:hAnsi="Times New Roman"/>
                <w:color w:val="000000"/>
                <w:sz w:val="24"/>
                <w:szCs w:val="24"/>
              </w:rPr>
            </w:pPr>
            <w:r w:rsidRPr="006C7B43">
              <w:rPr>
                <w:rFonts w:ascii="Times New Roman" w:hAnsi="Times New Roman"/>
                <w:color w:val="000000"/>
                <w:sz w:val="24"/>
                <w:szCs w:val="24"/>
              </w:rPr>
              <w:t>UKUPNO:</w:t>
            </w:r>
          </w:p>
          <w:p w:rsidR="00850660" w:rsidRPr="006C7B43" w:rsidRDefault="00850660" w:rsidP="00CF72AD">
            <w:pPr>
              <w:jc w:val="both"/>
              <w:rPr>
                <w:rFonts w:ascii="Times New Roman" w:hAnsi="Times New Roman"/>
                <w:color w:val="000000"/>
                <w:sz w:val="10"/>
                <w:szCs w:val="10"/>
              </w:rPr>
            </w:pPr>
          </w:p>
        </w:tc>
        <w:tc>
          <w:tcPr>
            <w:tcW w:w="2126" w:type="dxa"/>
          </w:tcPr>
          <w:p w:rsidR="00850660" w:rsidRPr="006C7B43" w:rsidRDefault="00850660" w:rsidP="00CF72AD">
            <w:pPr>
              <w:jc w:val="right"/>
              <w:rPr>
                <w:rFonts w:ascii="Times New Roman" w:hAnsi="Times New Roman"/>
                <w:color w:val="000000"/>
                <w:sz w:val="24"/>
                <w:szCs w:val="24"/>
              </w:rPr>
            </w:pPr>
            <w:r w:rsidRPr="006C7B43">
              <w:rPr>
                <w:rFonts w:ascii="Times New Roman" w:hAnsi="Times New Roman"/>
                <w:color w:val="000000"/>
                <w:sz w:val="24"/>
                <w:szCs w:val="24"/>
              </w:rPr>
              <w:t>2.446,0 m</w:t>
            </w:r>
          </w:p>
        </w:tc>
      </w:tr>
    </w:tbl>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rPr>
          <w:rFonts w:ascii="Times New Roman" w:hAnsi="Times New Roman"/>
          <w:i/>
          <w:sz w:val="24"/>
          <w:szCs w:val="24"/>
          <w:u w:val="single"/>
        </w:rPr>
      </w:pPr>
      <w:r w:rsidRPr="006F5838">
        <w:rPr>
          <w:rFonts w:ascii="Times New Roman" w:hAnsi="Times New Roman"/>
          <w:i/>
          <w:sz w:val="24"/>
          <w:szCs w:val="24"/>
          <w:u w:val="single"/>
        </w:rPr>
        <w:t>Vodoopskrbna mreža</w:t>
      </w:r>
    </w:p>
    <w:p w:rsidR="00850660" w:rsidRPr="006F5838" w:rsidRDefault="00850660" w:rsidP="00850660">
      <w:pPr>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Vodoopskrbna je mreža građena u dijelovima naselja iz programa obnove. U dijelu naselja Antunovac, Salaš, u ulicama Školskoj i Kolodvorskoj izgrađeno je 790 m, a u Ulici Josipin Dvor 480 m vodoopskrbne mreže.</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U Ivanovcu, u ulicama Hrvatskih branitelja i Franje Tuđmana izgrađeno je 2.650 m vodoopskrbne mreže.</w:t>
      </w:r>
    </w:p>
    <w:p w:rsidR="00850660" w:rsidRPr="006F5838" w:rsidRDefault="00850660" w:rsidP="00850660">
      <w:pPr>
        <w:rPr>
          <w:rFonts w:ascii="Times New Roman" w:hAnsi="Times New Roman"/>
          <w:sz w:val="24"/>
          <w:szCs w:val="24"/>
        </w:rPr>
      </w:pPr>
    </w:p>
    <w:p w:rsidR="00850660" w:rsidRPr="006F5838" w:rsidRDefault="00850660" w:rsidP="00850660">
      <w:pPr>
        <w:rPr>
          <w:rFonts w:ascii="Times New Roman" w:hAnsi="Times New Roman"/>
          <w:i/>
          <w:sz w:val="24"/>
          <w:szCs w:val="24"/>
          <w:u w:val="single"/>
        </w:rPr>
      </w:pPr>
      <w:r w:rsidRPr="006F5838">
        <w:rPr>
          <w:rFonts w:ascii="Times New Roman" w:hAnsi="Times New Roman"/>
          <w:i/>
          <w:sz w:val="24"/>
          <w:szCs w:val="24"/>
          <w:u w:val="single"/>
        </w:rPr>
        <w:t>Kanalizacija</w:t>
      </w:r>
    </w:p>
    <w:p w:rsidR="00850660" w:rsidRPr="006F5838" w:rsidRDefault="00850660" w:rsidP="00850660">
      <w:pPr>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Izgrađen je tlačni kanalizacijski cjevovod Antunovac-Ivanovac u dužini oko 1.600 m.</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lastRenderedPageBreak/>
        <w:t>Izgrađen je dio kolektorske mreže dijela naselja Ivanovac na zapadnoj strani Duge ulice (2.350 m) i Čepinskoj ulici /500,0 m), bez prepumpnih stanica.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i/>
          <w:sz w:val="24"/>
          <w:szCs w:val="24"/>
          <w:u w:val="single"/>
        </w:rPr>
      </w:pPr>
      <w:r w:rsidRPr="006F5838">
        <w:rPr>
          <w:rFonts w:ascii="Times New Roman" w:hAnsi="Times New Roman"/>
          <w:i/>
          <w:sz w:val="24"/>
          <w:szCs w:val="24"/>
          <w:u w:val="single"/>
        </w:rPr>
        <w:t>Elektroenergetska mreža i javna rasvjeta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Izgrađena je nova NN mreža u naselju Antunovac:</w:t>
      </w: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Mirna ulica u dužini 70 m i</w:t>
      </w: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Ulica Tina Ujevića u dužini od 150 m.</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Mreža javne rasvjete je dograđena u ulicama Tina Ujevića u dužini od 150 m i Josipin Dvoru u dužini od 250 m.</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i/>
          <w:sz w:val="24"/>
          <w:szCs w:val="24"/>
          <w:u w:val="single"/>
        </w:rPr>
      </w:pPr>
      <w:r w:rsidRPr="006F5838">
        <w:rPr>
          <w:rFonts w:ascii="Times New Roman" w:hAnsi="Times New Roman"/>
          <w:i/>
          <w:sz w:val="24"/>
          <w:szCs w:val="24"/>
          <w:u w:val="single"/>
        </w:rPr>
        <w:t>Plinoopskrba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Plinoopskrbna je mreža građena u dijelovima naselja iz programa obnove. U dijelu naselja Antunovac, Salaš, u ulicama Školskoj i Kolodvorskoj izgrađeno je 600 m , a u Ulici Josipin Dvor 350 m plinoopskrbne mreže. </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U Ivanovcu, u Ulici Hrvatskih branitelja izgrađeno je 1.000 m, a u Ulici Franje Tuđmana 1.500 m plinoopskrbne mreže.</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U Ulici Tina Ujevića, u Antunovcu,  izgrađeno je 150 m mreže.</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i/>
          <w:sz w:val="24"/>
          <w:szCs w:val="24"/>
          <w:u w:val="single"/>
        </w:rPr>
      </w:pPr>
      <w:r w:rsidRPr="006F5838">
        <w:rPr>
          <w:rFonts w:ascii="Times New Roman" w:hAnsi="Times New Roman"/>
          <w:i/>
          <w:sz w:val="24"/>
          <w:szCs w:val="24"/>
          <w:u w:val="single"/>
        </w:rPr>
        <w:t>Telekomunikacijska mreža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Telekomunikacijska je mreža građena u dijelovima naselja iz programa obnove. U dijelu naselja Antunovac, Salaš, u ulicama Školskoj i Kolodvorskoj izgrađeno je 600 m, a u Ulici Josipin Dvor 350 m telekomunikacijske mreže.</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U Ivanovcu, u ulicama Hrvatskih branitelja i Franje Tuđmana izgrađeno je 2.350 m telekomunikacijske mreže.</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i/>
          <w:color w:val="000000"/>
          <w:sz w:val="24"/>
          <w:szCs w:val="24"/>
          <w:u w:val="single"/>
        </w:rPr>
      </w:pPr>
      <w:r w:rsidRPr="006F5838">
        <w:rPr>
          <w:rFonts w:ascii="Times New Roman" w:hAnsi="Times New Roman"/>
          <w:i/>
          <w:color w:val="000000"/>
          <w:sz w:val="24"/>
          <w:szCs w:val="24"/>
          <w:u w:val="single"/>
        </w:rPr>
        <w:t>Groblja</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Na groblju u Antunovcu rekonstruiran je središnji plato s pristupnim stazama, obloženih opločnjacima u površini od oko 320 m</w:t>
      </w:r>
      <w:r w:rsidRPr="006F5838">
        <w:rPr>
          <w:rFonts w:ascii="Times New Roman" w:hAnsi="Times New Roman"/>
          <w:sz w:val="24"/>
          <w:szCs w:val="24"/>
          <w:vertAlign w:val="superscript"/>
        </w:rPr>
        <w:t>2</w:t>
      </w:r>
      <w:r w:rsidRPr="006F5838">
        <w:rPr>
          <w:rFonts w:ascii="Times New Roman" w:hAnsi="Times New Roman"/>
          <w:sz w:val="24"/>
          <w:szCs w:val="24"/>
        </w:rPr>
        <w:t xml:space="preserve">. </w:t>
      </w:r>
      <w:r w:rsidRPr="006F5838">
        <w:rPr>
          <w:rFonts w:ascii="Times New Roman" w:hAnsi="Times New Roman"/>
          <w:sz w:val="24"/>
          <w:szCs w:val="24"/>
        </w:rPr>
        <w:lastRenderedPageBreak/>
        <w:t>Također su izgrađene pješačke staze do grobnih mjesta, u površini oko 250 m</w:t>
      </w:r>
      <w:r w:rsidRPr="006F5838">
        <w:rPr>
          <w:rFonts w:ascii="Times New Roman" w:hAnsi="Times New Roman"/>
          <w:sz w:val="24"/>
          <w:szCs w:val="24"/>
          <w:vertAlign w:val="superscript"/>
        </w:rPr>
        <w:t>2</w:t>
      </w:r>
      <w:r w:rsidRPr="006F5838">
        <w:rPr>
          <w:rFonts w:ascii="Times New Roman" w:hAnsi="Times New Roman"/>
          <w:sz w:val="24"/>
          <w:szCs w:val="24"/>
        </w:rPr>
        <w:t>.</w:t>
      </w:r>
    </w:p>
    <w:p w:rsidR="00850660" w:rsidRPr="006F5838" w:rsidRDefault="00850660" w:rsidP="00850660">
      <w:pPr>
        <w:ind w:left="360"/>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Na groblju u Ivanovcu izgrađena je servisna cesta površine 230 m</w:t>
      </w:r>
      <w:r w:rsidRPr="006F5838">
        <w:rPr>
          <w:rFonts w:ascii="Times New Roman" w:hAnsi="Times New Roman"/>
          <w:sz w:val="24"/>
          <w:szCs w:val="24"/>
          <w:vertAlign w:val="superscript"/>
        </w:rPr>
        <w:t>2</w:t>
      </w:r>
      <w:r w:rsidRPr="006F5838">
        <w:rPr>
          <w:rFonts w:ascii="Times New Roman" w:hAnsi="Times New Roman"/>
          <w:sz w:val="24"/>
          <w:szCs w:val="24"/>
        </w:rPr>
        <w:t>, staza s opločnjacima površine 100 m</w:t>
      </w:r>
      <w:r w:rsidRPr="006F5838">
        <w:rPr>
          <w:rFonts w:ascii="Times New Roman" w:hAnsi="Times New Roman"/>
          <w:sz w:val="24"/>
          <w:szCs w:val="24"/>
          <w:vertAlign w:val="superscript"/>
        </w:rPr>
        <w:t>2</w:t>
      </w:r>
      <w:r w:rsidRPr="006F5838">
        <w:rPr>
          <w:rFonts w:ascii="Times New Roman" w:hAnsi="Times New Roman"/>
          <w:sz w:val="24"/>
          <w:szCs w:val="24"/>
        </w:rPr>
        <w:t xml:space="preserve"> i pješačke staze do grobnih mjesta, u površini oko 210 m</w:t>
      </w:r>
      <w:r w:rsidRPr="006F5838">
        <w:rPr>
          <w:rFonts w:ascii="Times New Roman" w:hAnsi="Times New Roman"/>
          <w:sz w:val="24"/>
          <w:szCs w:val="24"/>
          <w:vertAlign w:val="superscript"/>
        </w:rPr>
        <w:t>2</w:t>
      </w:r>
      <w:r w:rsidRPr="006F5838">
        <w:rPr>
          <w:rFonts w:ascii="Times New Roman" w:hAnsi="Times New Roman"/>
          <w:sz w:val="24"/>
          <w:szCs w:val="24"/>
        </w:rPr>
        <w:t>.</w:t>
      </w:r>
    </w:p>
    <w:p w:rsidR="00850660" w:rsidRDefault="00850660" w:rsidP="00850660">
      <w:pPr>
        <w:pStyle w:val="Uvuenotijeloteksta"/>
        <w:ind w:left="0"/>
        <w:rPr>
          <w:rFonts w:ascii="Times New Roman" w:hAnsi="Times New Roman"/>
          <w:sz w:val="24"/>
          <w:szCs w:val="24"/>
        </w:rPr>
      </w:pPr>
    </w:p>
    <w:p w:rsidR="00850660" w:rsidRDefault="00850660" w:rsidP="00850660">
      <w:pPr>
        <w:pStyle w:val="Uvuenotijeloteksta"/>
        <w:ind w:left="0"/>
        <w:rPr>
          <w:rFonts w:ascii="Times New Roman" w:hAnsi="Times New Roman"/>
          <w:i/>
          <w:sz w:val="24"/>
          <w:szCs w:val="24"/>
          <w:u w:val="single"/>
        </w:rPr>
      </w:pPr>
      <w:r w:rsidRPr="006F5838">
        <w:rPr>
          <w:rFonts w:ascii="Times New Roman" w:hAnsi="Times New Roman"/>
          <w:i/>
          <w:sz w:val="24"/>
          <w:szCs w:val="24"/>
          <w:u w:val="single"/>
        </w:rPr>
        <w:t>Zelene površine</w:t>
      </w:r>
    </w:p>
    <w:p w:rsidR="00850660" w:rsidRPr="006F5838" w:rsidRDefault="00850660" w:rsidP="00850660">
      <w:pPr>
        <w:pStyle w:val="Uvuenotijeloteksta"/>
        <w:ind w:left="0"/>
        <w:rPr>
          <w:rFonts w:ascii="Times New Roman" w:hAnsi="Times New Roman"/>
          <w:i/>
          <w:color w:val="FF0000"/>
          <w:sz w:val="24"/>
          <w:szCs w:val="24"/>
          <w:u w:val="single"/>
        </w:rPr>
      </w:pPr>
    </w:p>
    <w:p w:rsidR="00850660" w:rsidRPr="006F5838" w:rsidRDefault="00850660" w:rsidP="00850660">
      <w:pPr>
        <w:pStyle w:val="Uvuenotijeloteksta"/>
        <w:ind w:left="0"/>
        <w:rPr>
          <w:rFonts w:ascii="Times New Roman" w:hAnsi="Times New Roman"/>
          <w:sz w:val="24"/>
          <w:szCs w:val="24"/>
        </w:rPr>
      </w:pPr>
      <w:r w:rsidRPr="006F5838">
        <w:rPr>
          <w:rFonts w:ascii="Times New Roman" w:hAnsi="Times New Roman"/>
          <w:sz w:val="24"/>
          <w:szCs w:val="24"/>
        </w:rPr>
        <w:t>U uličnim su koridorima svih naselja sađeni drvoredi. U Antunovcu je, u ulicama Školskoj, Kolodvorskoj, Kralja Zvonimira, Braće Radić i Hrvatske Republike, zasađeno oko 1.850 m drvoreda. U Držaničkoj i središnjem dijelu Duge ulice u Ivanovcu, zasađeno je oko 600 m drvoreda.</w:t>
      </w:r>
    </w:p>
    <w:p w:rsidR="00A518BD" w:rsidRDefault="00A518BD" w:rsidP="00A518BD">
      <w:pPr>
        <w:rPr>
          <w:sz w:val="24"/>
          <w:szCs w:val="24"/>
        </w:rPr>
      </w:pPr>
    </w:p>
    <w:p w:rsidR="00BF4D4C" w:rsidRPr="00A518BD" w:rsidRDefault="00BF4D4C" w:rsidP="00A518BD">
      <w:pPr>
        <w:rPr>
          <w:sz w:val="24"/>
          <w:szCs w:val="24"/>
        </w:rPr>
      </w:pPr>
    </w:p>
    <w:p w:rsidR="00850660" w:rsidRPr="004857AA" w:rsidRDefault="00850660" w:rsidP="00850660">
      <w:pPr>
        <w:jc w:val="both"/>
        <w:rPr>
          <w:rFonts w:ascii="Times New Roman" w:hAnsi="Times New Roman"/>
          <w:b/>
          <w:sz w:val="28"/>
          <w:szCs w:val="28"/>
        </w:rPr>
      </w:pPr>
      <w:r w:rsidRPr="004857AA">
        <w:rPr>
          <w:rFonts w:ascii="Times New Roman" w:hAnsi="Times New Roman"/>
          <w:b/>
          <w:sz w:val="28"/>
          <w:szCs w:val="28"/>
        </w:rPr>
        <w:t>5. OPĆA OCJENA STANJA U PROSTORU - TEMELJNI PROBLEMI</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b/>
          <w:i/>
          <w:sz w:val="24"/>
          <w:szCs w:val="24"/>
        </w:rPr>
      </w:pPr>
      <w:r w:rsidRPr="006F5838">
        <w:rPr>
          <w:rFonts w:ascii="Times New Roman" w:hAnsi="Times New Roman"/>
          <w:b/>
          <w:i/>
          <w:sz w:val="24"/>
          <w:szCs w:val="24"/>
        </w:rPr>
        <w:t>5.1. Razvojni problemi</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Poljoprivredne površine na području Općine Antunovac zastupljene su s 5.305 ha i čine 92,6% ukupnog teritorija Općine. Još uvijek značajni dio tih površina nije razminiran što onemogućava iskorištavanje najznačajnijeg prirodnog potencijala Općine, a u velikoj mjeri čini i sigurnosni problem. Stoga je i zainteresiranost za izgradnju gospodarskih građevina izvan građevinskog područja u svrhu primarne poljoprivredne proizvodnje umanjena, iako je ovo područje u prošlosti bilo izmreženo pustarama i salašima koji su činili veliki gospodarski potencijal.</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Nedostatak uređenog građevinskog zemljišta za izgradnju građevina </w:t>
      </w:r>
      <w:r w:rsidR="005D0631">
        <w:rPr>
          <w:rFonts w:ascii="Times New Roman" w:hAnsi="Times New Roman"/>
          <w:sz w:val="24"/>
          <w:szCs w:val="24"/>
        </w:rPr>
        <w:t>proizvodne i poslovne namjene r</w:t>
      </w:r>
      <w:r w:rsidRPr="006F5838">
        <w:rPr>
          <w:rFonts w:ascii="Times New Roman" w:hAnsi="Times New Roman"/>
          <w:sz w:val="24"/>
          <w:szCs w:val="24"/>
        </w:rPr>
        <w:t xml:space="preserve">ješava se skorim uređenjem gospodarske zone. </w:t>
      </w:r>
    </w:p>
    <w:p w:rsidR="00850660" w:rsidRDefault="00850660" w:rsidP="00850660">
      <w:pPr>
        <w:jc w:val="both"/>
        <w:rPr>
          <w:rFonts w:ascii="Times New Roman" w:hAnsi="Times New Roman"/>
          <w:sz w:val="24"/>
          <w:szCs w:val="24"/>
        </w:rPr>
      </w:pPr>
    </w:p>
    <w:p w:rsidR="00BF4D4C" w:rsidRDefault="00BF4D4C" w:rsidP="00850660">
      <w:pPr>
        <w:jc w:val="both"/>
        <w:rPr>
          <w:rFonts w:ascii="Times New Roman" w:hAnsi="Times New Roman"/>
          <w:sz w:val="24"/>
          <w:szCs w:val="24"/>
        </w:rPr>
      </w:pPr>
    </w:p>
    <w:p w:rsidR="00BF4D4C" w:rsidRPr="006F5838" w:rsidRDefault="00BF4D4C" w:rsidP="00850660">
      <w:pPr>
        <w:jc w:val="both"/>
        <w:rPr>
          <w:rFonts w:ascii="Times New Roman" w:hAnsi="Times New Roman"/>
          <w:sz w:val="24"/>
          <w:szCs w:val="24"/>
        </w:rPr>
      </w:pPr>
    </w:p>
    <w:p w:rsidR="00850660" w:rsidRPr="006F5838" w:rsidRDefault="00850660" w:rsidP="00850660">
      <w:pPr>
        <w:jc w:val="both"/>
        <w:rPr>
          <w:rFonts w:ascii="Times New Roman" w:hAnsi="Times New Roman"/>
          <w:b/>
          <w:i/>
          <w:sz w:val="24"/>
          <w:szCs w:val="24"/>
        </w:rPr>
      </w:pPr>
      <w:r w:rsidRPr="006F5838">
        <w:rPr>
          <w:rFonts w:ascii="Times New Roman" w:hAnsi="Times New Roman"/>
          <w:b/>
          <w:i/>
          <w:sz w:val="24"/>
          <w:szCs w:val="24"/>
        </w:rPr>
        <w:lastRenderedPageBreak/>
        <w:t>5.2. Demografski problemi</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Stanovništvo Općine Antunovac, iako u c</w:t>
      </w:r>
      <w:r w:rsidR="005D0631">
        <w:rPr>
          <w:rFonts w:ascii="Times New Roman" w:hAnsi="Times New Roman"/>
          <w:sz w:val="24"/>
          <w:szCs w:val="24"/>
        </w:rPr>
        <w:t>i</w:t>
      </w:r>
      <w:r w:rsidRPr="006F5838">
        <w:rPr>
          <w:rFonts w:ascii="Times New Roman" w:hAnsi="Times New Roman"/>
          <w:sz w:val="24"/>
          <w:szCs w:val="24"/>
        </w:rPr>
        <w:t xml:space="preserve">jelosti prognano za vrijeme Domovinskoga rata, većim se dijelom vratilo u svoja naselja. Dovršena je izgradnje tri naselja s zamjenskim obiteljskim kućama za stanovnike s pustara, što čini završnu fazu obnove i povratka stanovništva. </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Po dobnoj strukturi iz 2001. godine, stanovništvo je (iako po tipu „staro“) još  uvije</w:t>
      </w:r>
      <w:r w:rsidR="005D0631">
        <w:rPr>
          <w:rFonts w:ascii="Times New Roman" w:hAnsi="Times New Roman"/>
          <w:sz w:val="24"/>
          <w:szCs w:val="24"/>
        </w:rPr>
        <w:t>k zadržalo vitalnost, čem</w:t>
      </w:r>
      <w:r w:rsidRPr="006F5838">
        <w:rPr>
          <w:rFonts w:ascii="Times New Roman" w:hAnsi="Times New Roman"/>
          <w:sz w:val="24"/>
          <w:szCs w:val="24"/>
        </w:rPr>
        <w:t xml:space="preserve">u prilog govori i pozitivan prirodni priraštaj. </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Stoga se ocjenjuje da postoje preduvjeti za daljn</w:t>
      </w:r>
      <w:r w:rsidR="005D0631">
        <w:rPr>
          <w:rFonts w:ascii="Times New Roman" w:hAnsi="Times New Roman"/>
          <w:sz w:val="24"/>
          <w:szCs w:val="24"/>
        </w:rPr>
        <w:t>j</w:t>
      </w:r>
      <w:r w:rsidRPr="006F5838">
        <w:rPr>
          <w:rFonts w:ascii="Times New Roman" w:hAnsi="Times New Roman"/>
          <w:sz w:val="24"/>
          <w:szCs w:val="24"/>
        </w:rPr>
        <w:t>i pozitivan demografski razvitak.</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b/>
          <w:i/>
          <w:sz w:val="24"/>
          <w:szCs w:val="24"/>
        </w:rPr>
      </w:pPr>
      <w:r w:rsidRPr="006F5838">
        <w:rPr>
          <w:rFonts w:ascii="Times New Roman" w:hAnsi="Times New Roman"/>
          <w:b/>
          <w:i/>
          <w:sz w:val="24"/>
          <w:szCs w:val="24"/>
        </w:rPr>
        <w:t>5.3. Ekološki problemi</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Oba naselja Općine uključena su u sustav organiziranoga prikupljanja i uklanjanja komunalnog otpada grada Osijeka, koji se odvozi na odlagalište komunalnog otpada „Lončarica“. Procjenjuje se kako godišnja količina prikupljenoga otpada iznosi oko 1.400 m</w:t>
      </w:r>
      <w:r w:rsidRPr="006F5838">
        <w:rPr>
          <w:rFonts w:ascii="Times New Roman" w:hAnsi="Times New Roman"/>
          <w:sz w:val="24"/>
          <w:szCs w:val="24"/>
          <w:vertAlign w:val="superscript"/>
        </w:rPr>
        <w:t>2</w:t>
      </w:r>
      <w:r w:rsidRPr="006F5838">
        <w:rPr>
          <w:rFonts w:ascii="Times New Roman" w:hAnsi="Times New Roman"/>
          <w:sz w:val="24"/>
          <w:szCs w:val="24"/>
        </w:rPr>
        <w:t xml:space="preserve">. Organizirano prikupljanja krupnog otpada je povremeno, a nema ozbiljnijeg prikupljanja sekundarnih sirovina. </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Na području Općine planirana je deponija komunalnog i inertnog otpada i za nju utvrđeno građevinsko područje površine 67,61 ha. Na odlagalištu se mogu graditi sve građevine za prikupljanje, razvrstavanje, obradu i skladištenje komunalnog i ostalog neopasnog i inertnog otpada i prateći sadržaji.</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Nema podataka o kakvoći zraka i eventualnim onečišćenjima.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Izvori buke na području Općine su:</w:t>
      </w: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Državna cesta D 518 (Osijek D 2-Jarmina D 46) koja prolazi i kroz naselje Antunovac.</w:t>
      </w:r>
    </w:p>
    <w:p w:rsidR="00850660"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b/>
          <w:i/>
          <w:sz w:val="24"/>
          <w:szCs w:val="24"/>
        </w:rPr>
      </w:pPr>
      <w:r w:rsidRPr="006F5838">
        <w:rPr>
          <w:rFonts w:ascii="Times New Roman" w:hAnsi="Times New Roman"/>
          <w:b/>
          <w:i/>
          <w:sz w:val="24"/>
          <w:szCs w:val="24"/>
        </w:rPr>
        <w:t>5. 4. Infrastruktura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Plinska mreža u naseljima je u c</w:t>
      </w:r>
      <w:r w:rsidR="00785A45">
        <w:rPr>
          <w:rFonts w:ascii="Times New Roman" w:hAnsi="Times New Roman"/>
          <w:sz w:val="24"/>
          <w:szCs w:val="24"/>
        </w:rPr>
        <w:t>i</w:t>
      </w:r>
      <w:r w:rsidRPr="006F5838">
        <w:rPr>
          <w:rFonts w:ascii="Times New Roman" w:hAnsi="Times New Roman"/>
          <w:sz w:val="24"/>
          <w:szCs w:val="24"/>
        </w:rPr>
        <w:t xml:space="preserve">jelosti izgrađena i omogućava priključak svim </w:t>
      </w:r>
      <w:r w:rsidRPr="006F5838">
        <w:rPr>
          <w:rFonts w:ascii="Times New Roman" w:hAnsi="Times New Roman"/>
          <w:sz w:val="24"/>
          <w:szCs w:val="24"/>
        </w:rPr>
        <w:lastRenderedPageBreak/>
        <w:t xml:space="preserve">domaćinstvima. Stanje distribucijske elektroenergetske mreže, u potpunosti obnovljene nakon rata,  je dobro. </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Oba naselja imaju izgrađenu vodoopskrbnu mrežu koja je dio šireg sustava grada Osijeka. Sustav za odvodnju otpadnih voda je u potpunosti realiziran u naselju Antunovac, dok u naselju Ivanovac predstoji njegovo dovršenje.</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Sustav uređenja vodotoka i zaštite od poplava (obnovljen iza rata) funkcionira na zadovoljavajući način. Sanacija sustava za melioracijsku odvodnju, koji je značajno oštećen tijekom Domovinskoga rata, još traje. Sustav navodnjavanja ne postoji.</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U narednom se razdoblju planira opremanje građevinskog zemljišta prometnom i komunalnom infrastrukturom na područjima Prostornim planom uređenja Općine predviđenim za intenzivnu izgradnju:</w:t>
      </w: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gospodarske zone „Antunovac“</w:t>
      </w: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središta naselja Antunovac.</w:t>
      </w:r>
    </w:p>
    <w:p w:rsidR="00850660" w:rsidRPr="006F5838" w:rsidRDefault="00850660" w:rsidP="00850660">
      <w:pPr>
        <w:rPr>
          <w:rFonts w:ascii="Times New Roman" w:hAnsi="Times New Roman"/>
          <w:sz w:val="24"/>
          <w:szCs w:val="24"/>
        </w:rPr>
      </w:pPr>
    </w:p>
    <w:p w:rsidR="00850660" w:rsidRPr="006F5838" w:rsidRDefault="00850660" w:rsidP="00850660">
      <w:pPr>
        <w:rPr>
          <w:rFonts w:ascii="Times New Roman" w:hAnsi="Times New Roman"/>
          <w:sz w:val="24"/>
          <w:szCs w:val="24"/>
        </w:rPr>
      </w:pPr>
    </w:p>
    <w:p w:rsidR="00850660" w:rsidRPr="004857AA" w:rsidRDefault="00850660" w:rsidP="00850660">
      <w:pPr>
        <w:jc w:val="both"/>
        <w:rPr>
          <w:rFonts w:ascii="Times New Roman" w:hAnsi="Times New Roman"/>
          <w:b/>
          <w:sz w:val="28"/>
          <w:szCs w:val="28"/>
        </w:rPr>
      </w:pPr>
      <w:r w:rsidRPr="004857AA">
        <w:rPr>
          <w:rFonts w:ascii="Times New Roman" w:hAnsi="Times New Roman"/>
          <w:b/>
          <w:sz w:val="28"/>
          <w:szCs w:val="28"/>
        </w:rPr>
        <w:t>6. PRIJEDLOZI ZA UNAPREĐENJE PROSTORNOG RAZVOJA</w:t>
      </w:r>
    </w:p>
    <w:p w:rsidR="00850660" w:rsidRPr="006F5838" w:rsidRDefault="00850660" w:rsidP="00850660">
      <w:pPr>
        <w:rPr>
          <w:rFonts w:ascii="Times New Roman" w:hAnsi="Times New Roman"/>
          <w:sz w:val="24"/>
          <w:szCs w:val="24"/>
        </w:rPr>
      </w:pPr>
    </w:p>
    <w:p w:rsidR="00850660" w:rsidRPr="006F5838" w:rsidRDefault="00850660" w:rsidP="00850660">
      <w:pPr>
        <w:jc w:val="both"/>
        <w:rPr>
          <w:rFonts w:ascii="Times New Roman" w:hAnsi="Times New Roman"/>
          <w:b/>
          <w:sz w:val="24"/>
        </w:rPr>
      </w:pPr>
      <w:r w:rsidRPr="006F5838">
        <w:rPr>
          <w:rFonts w:ascii="Times New Roman" w:hAnsi="Times New Roman"/>
          <w:b/>
          <w:sz w:val="24"/>
        </w:rPr>
        <w:t>6.1. IZRADA PROSTORNIH PLANOVA</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b/>
          <w:i/>
          <w:sz w:val="24"/>
          <w:szCs w:val="24"/>
        </w:rPr>
      </w:pPr>
      <w:r w:rsidRPr="006F5838">
        <w:rPr>
          <w:rFonts w:ascii="Times New Roman" w:hAnsi="Times New Roman"/>
          <w:b/>
          <w:i/>
          <w:sz w:val="24"/>
          <w:szCs w:val="24"/>
        </w:rPr>
        <w:t>6.1.1. Potreba izrade izmjena i dopuna postojećih planova</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U idućem četverogodišnjem razdoblju postoji mogućnost da se ukaže potreba izmjena i dopuna:</w:t>
      </w: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 Prostornog plana uređenja Općine Antunovac,</w:t>
      </w:r>
    </w:p>
    <w:p w:rsidR="00850660" w:rsidRPr="006F5838" w:rsidRDefault="00850660" w:rsidP="00850660">
      <w:pPr>
        <w:rPr>
          <w:rFonts w:ascii="Times New Roman" w:hAnsi="Times New Roman"/>
          <w:color w:val="000000"/>
          <w:sz w:val="24"/>
          <w:szCs w:val="24"/>
        </w:rPr>
      </w:pPr>
      <w:r w:rsidRPr="006F5838">
        <w:rPr>
          <w:rFonts w:ascii="Times New Roman" w:hAnsi="Times New Roman"/>
          <w:color w:val="000000"/>
          <w:sz w:val="24"/>
          <w:szCs w:val="24"/>
        </w:rPr>
        <w:t>- Detaljnog plana uređenja „Središte Antunovac“.</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b/>
          <w:i/>
          <w:sz w:val="24"/>
          <w:szCs w:val="24"/>
        </w:rPr>
      </w:pPr>
      <w:r w:rsidRPr="006F5838">
        <w:rPr>
          <w:rFonts w:ascii="Times New Roman" w:hAnsi="Times New Roman"/>
          <w:b/>
          <w:i/>
          <w:sz w:val="24"/>
          <w:szCs w:val="24"/>
        </w:rPr>
        <w:t>6.1.2. Potreba izrade novih planova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U narednom četverogodišnjem razdoblju pristupit će se pripremama za izradu i(ili) izradi slijedećih urbaninstičkih planova uređenja.</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A/ U naselju Antunovac:</w:t>
      </w:r>
    </w:p>
    <w:p w:rsidR="00850660" w:rsidRPr="006F5838" w:rsidRDefault="00850660" w:rsidP="00850660">
      <w:pPr>
        <w:numPr>
          <w:ilvl w:val="0"/>
          <w:numId w:val="2"/>
        </w:numPr>
        <w:jc w:val="both"/>
        <w:rPr>
          <w:rFonts w:ascii="Times New Roman" w:hAnsi="Times New Roman"/>
          <w:sz w:val="24"/>
          <w:szCs w:val="24"/>
        </w:rPr>
      </w:pPr>
      <w:r w:rsidRPr="006F5838">
        <w:rPr>
          <w:rFonts w:ascii="Times New Roman" w:hAnsi="Times New Roman"/>
          <w:sz w:val="24"/>
          <w:szCs w:val="24"/>
        </w:rPr>
        <w:lastRenderedPageBreak/>
        <w:t>Urbanistički plan uređenja Mirna</w:t>
      </w:r>
    </w:p>
    <w:p w:rsidR="00850660" w:rsidRPr="006F5838" w:rsidRDefault="00850660" w:rsidP="00850660">
      <w:pPr>
        <w:numPr>
          <w:ilvl w:val="0"/>
          <w:numId w:val="2"/>
        </w:numPr>
        <w:jc w:val="both"/>
        <w:rPr>
          <w:rFonts w:ascii="Times New Roman" w:hAnsi="Times New Roman"/>
          <w:sz w:val="24"/>
          <w:szCs w:val="24"/>
        </w:rPr>
      </w:pPr>
      <w:r w:rsidRPr="006F5838">
        <w:rPr>
          <w:rFonts w:ascii="Times New Roman" w:hAnsi="Times New Roman"/>
          <w:sz w:val="24"/>
          <w:szCs w:val="24"/>
        </w:rPr>
        <w:t>Urbanistički plan uređenja uz Ulicu Tina Ujevića</w:t>
      </w:r>
    </w:p>
    <w:p w:rsidR="00850660" w:rsidRPr="006F5838" w:rsidRDefault="00850660" w:rsidP="00850660">
      <w:pPr>
        <w:numPr>
          <w:ilvl w:val="0"/>
          <w:numId w:val="2"/>
        </w:numPr>
        <w:jc w:val="both"/>
        <w:rPr>
          <w:rFonts w:ascii="Times New Roman" w:hAnsi="Times New Roman"/>
          <w:sz w:val="24"/>
          <w:szCs w:val="24"/>
        </w:rPr>
      </w:pPr>
      <w:r w:rsidRPr="006F5838">
        <w:rPr>
          <w:rFonts w:ascii="Times New Roman" w:hAnsi="Times New Roman"/>
          <w:sz w:val="24"/>
          <w:szCs w:val="24"/>
        </w:rPr>
        <w:t>Urbanistički plan uređenja kod škole</w:t>
      </w:r>
    </w:p>
    <w:p w:rsidR="00850660" w:rsidRPr="006F5838" w:rsidRDefault="00850660" w:rsidP="00850660">
      <w:pPr>
        <w:numPr>
          <w:ilvl w:val="0"/>
          <w:numId w:val="2"/>
        </w:numPr>
        <w:jc w:val="both"/>
        <w:rPr>
          <w:rFonts w:ascii="Times New Roman" w:hAnsi="Times New Roman"/>
          <w:sz w:val="24"/>
          <w:szCs w:val="24"/>
        </w:rPr>
      </w:pPr>
      <w:r w:rsidRPr="006F5838">
        <w:rPr>
          <w:rFonts w:ascii="Times New Roman" w:hAnsi="Times New Roman"/>
          <w:sz w:val="24"/>
          <w:szCs w:val="24"/>
        </w:rPr>
        <w:t>Urbanistički plan uređenja uz željezničku prugu</w:t>
      </w:r>
    </w:p>
    <w:p w:rsidR="00850660" w:rsidRPr="006F5838" w:rsidRDefault="00850660" w:rsidP="00850660">
      <w:pPr>
        <w:numPr>
          <w:ilvl w:val="0"/>
          <w:numId w:val="2"/>
        </w:numPr>
        <w:jc w:val="both"/>
        <w:rPr>
          <w:rFonts w:ascii="Times New Roman" w:hAnsi="Times New Roman"/>
          <w:sz w:val="24"/>
          <w:szCs w:val="24"/>
        </w:rPr>
      </w:pPr>
      <w:r w:rsidRPr="006F5838">
        <w:rPr>
          <w:rFonts w:ascii="Times New Roman" w:hAnsi="Times New Roman"/>
          <w:sz w:val="24"/>
          <w:szCs w:val="24"/>
        </w:rPr>
        <w:t>Urbanistički plan uređenja Gospodarske zone Antunovac</w:t>
      </w:r>
    </w:p>
    <w:p w:rsidR="00850660" w:rsidRPr="006F5838" w:rsidRDefault="00850660" w:rsidP="00850660">
      <w:pPr>
        <w:ind w:left="360"/>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B/ U naselju Ivanovac:</w:t>
      </w:r>
    </w:p>
    <w:p w:rsidR="00850660" w:rsidRPr="006F5838" w:rsidRDefault="00850660" w:rsidP="00BF4D4C">
      <w:pPr>
        <w:numPr>
          <w:ilvl w:val="0"/>
          <w:numId w:val="2"/>
        </w:numPr>
        <w:jc w:val="both"/>
        <w:rPr>
          <w:rFonts w:ascii="Times New Roman" w:hAnsi="Times New Roman"/>
          <w:sz w:val="24"/>
          <w:szCs w:val="24"/>
        </w:rPr>
      </w:pPr>
      <w:r w:rsidRPr="006F5838">
        <w:rPr>
          <w:rFonts w:ascii="Times New Roman" w:hAnsi="Times New Roman"/>
          <w:sz w:val="24"/>
          <w:szCs w:val="24"/>
        </w:rPr>
        <w:t>Urbanistički plan uređenja Stadionsko naselje</w:t>
      </w:r>
    </w:p>
    <w:p w:rsidR="00850660" w:rsidRPr="006F5838" w:rsidRDefault="00850660" w:rsidP="00BF4D4C">
      <w:pPr>
        <w:numPr>
          <w:ilvl w:val="0"/>
          <w:numId w:val="2"/>
        </w:numPr>
        <w:jc w:val="both"/>
        <w:rPr>
          <w:rFonts w:ascii="Times New Roman" w:hAnsi="Times New Roman"/>
          <w:sz w:val="24"/>
          <w:szCs w:val="24"/>
        </w:rPr>
      </w:pPr>
      <w:r w:rsidRPr="006F5838">
        <w:rPr>
          <w:rFonts w:ascii="Times New Roman" w:hAnsi="Times New Roman"/>
          <w:sz w:val="24"/>
          <w:szCs w:val="24"/>
        </w:rPr>
        <w:t>Urbanistički plan uređenja Duga ulica</w:t>
      </w:r>
    </w:p>
    <w:p w:rsidR="00850660" w:rsidRPr="006F5838" w:rsidRDefault="00850660" w:rsidP="00BF4D4C">
      <w:pPr>
        <w:numPr>
          <w:ilvl w:val="0"/>
          <w:numId w:val="2"/>
        </w:numPr>
        <w:jc w:val="both"/>
        <w:rPr>
          <w:rFonts w:ascii="Times New Roman" w:hAnsi="Times New Roman"/>
          <w:sz w:val="24"/>
          <w:szCs w:val="24"/>
        </w:rPr>
      </w:pPr>
      <w:r w:rsidRPr="006F5838">
        <w:rPr>
          <w:rFonts w:ascii="Times New Roman" w:hAnsi="Times New Roman"/>
          <w:sz w:val="24"/>
          <w:szCs w:val="24"/>
        </w:rPr>
        <w:t>Urbanistički plan uređenja Oranice</w:t>
      </w:r>
    </w:p>
    <w:p w:rsidR="00850660" w:rsidRPr="006F5838" w:rsidRDefault="00850660" w:rsidP="00850660">
      <w:pPr>
        <w:jc w:val="both"/>
        <w:rPr>
          <w:rFonts w:ascii="Times New Roman" w:hAnsi="Times New Roman"/>
          <w:sz w:val="24"/>
          <w:szCs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Obuhvat navedenih urbanističkih planova uređenja utvrdit će na kartografskim prikazima Izmjena i dopuna Prostornog plana Općine Antunovac, koje su u tijeku.</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b/>
          <w:sz w:val="24"/>
          <w:szCs w:val="24"/>
        </w:rPr>
      </w:pPr>
      <w:r w:rsidRPr="006F5838">
        <w:rPr>
          <w:rFonts w:ascii="Times New Roman" w:hAnsi="Times New Roman"/>
          <w:b/>
          <w:sz w:val="24"/>
          <w:szCs w:val="24"/>
        </w:rPr>
        <w:t>6.2. STAVLJANJE POSTOJEĆIH PLANOVA VAN SNAGE</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U narednom četverogodišnjem periodu provesti će se postupak stavljanja van snage slijedećih provedbenih dokumenata prostornoga uređenja:</w:t>
      </w:r>
    </w:p>
    <w:p w:rsidR="00850660" w:rsidRPr="006F5838" w:rsidRDefault="00850660" w:rsidP="00850660">
      <w:pPr>
        <w:jc w:val="both"/>
        <w:rPr>
          <w:rFonts w:ascii="Times New Roman" w:hAnsi="Times New Roman"/>
          <w:color w:val="000000"/>
          <w:sz w:val="24"/>
          <w:szCs w:val="24"/>
        </w:rPr>
      </w:pP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 Detaljnog plana uređenja „Gospodarska zona  Antunovac“</w:t>
      </w:r>
    </w:p>
    <w:p w:rsidR="00850660" w:rsidRPr="006F5838" w:rsidRDefault="00850660" w:rsidP="00850660">
      <w:pPr>
        <w:jc w:val="both"/>
        <w:rPr>
          <w:rFonts w:ascii="Times New Roman" w:hAnsi="Times New Roman"/>
          <w:color w:val="000000"/>
          <w:sz w:val="24"/>
          <w:szCs w:val="24"/>
        </w:rPr>
      </w:pPr>
      <w:r w:rsidRPr="006F5838">
        <w:rPr>
          <w:rFonts w:ascii="Times New Roman" w:hAnsi="Times New Roman"/>
          <w:color w:val="000000"/>
          <w:sz w:val="24"/>
          <w:szCs w:val="24"/>
        </w:rPr>
        <w:t>- Provedbenog urbanističkog plana dijela naselja Antunovac Tenjski.</w:t>
      </w:r>
    </w:p>
    <w:p w:rsidR="00850660" w:rsidRPr="006F5838" w:rsidRDefault="00850660" w:rsidP="00850660">
      <w:pPr>
        <w:jc w:val="both"/>
        <w:rPr>
          <w:rFonts w:ascii="Times New Roman" w:hAnsi="Times New Roman"/>
        </w:rPr>
      </w:pPr>
    </w:p>
    <w:p w:rsidR="00850660" w:rsidRPr="006F5838" w:rsidRDefault="00850660" w:rsidP="00850660">
      <w:pPr>
        <w:jc w:val="both"/>
        <w:rPr>
          <w:rFonts w:ascii="Times New Roman" w:hAnsi="Times New Roman"/>
          <w:b/>
          <w:sz w:val="24"/>
          <w:szCs w:val="24"/>
        </w:rPr>
      </w:pPr>
      <w:r w:rsidRPr="006F5838">
        <w:rPr>
          <w:rFonts w:ascii="Times New Roman" w:hAnsi="Times New Roman"/>
          <w:b/>
          <w:sz w:val="24"/>
          <w:szCs w:val="24"/>
        </w:rPr>
        <w:t>6.3. IZRADA I PRIBAVLJANJE PODATAKA I STRUČNIH PODLOGA</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Za potrebe izrade i donošenja novih planova sustavno će se pribavljati i izrađivati:</w:t>
      </w:r>
    </w:p>
    <w:p w:rsidR="00850660" w:rsidRPr="006F5838" w:rsidRDefault="00850660" w:rsidP="00850660">
      <w:pPr>
        <w:jc w:val="both"/>
        <w:rPr>
          <w:rFonts w:ascii="Times New Roman" w:hAnsi="Times New Roman"/>
          <w:sz w:val="24"/>
        </w:rPr>
      </w:pPr>
    </w:p>
    <w:p w:rsidR="00850660" w:rsidRPr="006F5838" w:rsidRDefault="00850660" w:rsidP="00BF4D4C">
      <w:pPr>
        <w:jc w:val="both"/>
        <w:rPr>
          <w:rFonts w:ascii="Times New Roman" w:hAnsi="Times New Roman"/>
          <w:sz w:val="24"/>
        </w:rPr>
      </w:pPr>
      <w:r w:rsidRPr="006F5838">
        <w:rPr>
          <w:rFonts w:ascii="Times New Roman" w:hAnsi="Times New Roman"/>
          <w:sz w:val="24"/>
        </w:rPr>
        <w:t>- kartografske i geodetsko-katastarske osnove</w:t>
      </w:r>
    </w:p>
    <w:p w:rsidR="00850660" w:rsidRPr="006F5838" w:rsidRDefault="00850660" w:rsidP="00BF4D4C">
      <w:pPr>
        <w:jc w:val="both"/>
        <w:rPr>
          <w:rFonts w:ascii="Times New Roman" w:hAnsi="Times New Roman"/>
          <w:sz w:val="24"/>
        </w:rPr>
      </w:pPr>
      <w:r w:rsidRPr="006F5838">
        <w:rPr>
          <w:rFonts w:ascii="Times New Roman" w:hAnsi="Times New Roman"/>
          <w:sz w:val="24"/>
        </w:rPr>
        <w:t>- studije, programi, idejna rješenja i druga odgovarajuća dokumentacija</w:t>
      </w:r>
    </w:p>
    <w:p w:rsidR="00850660" w:rsidRPr="006F5838" w:rsidRDefault="00850660" w:rsidP="00BF4D4C">
      <w:pPr>
        <w:jc w:val="both"/>
        <w:rPr>
          <w:rFonts w:ascii="Times New Roman" w:hAnsi="Times New Roman"/>
          <w:sz w:val="24"/>
        </w:rPr>
      </w:pPr>
      <w:r w:rsidRPr="006F5838">
        <w:rPr>
          <w:rFonts w:ascii="Times New Roman" w:hAnsi="Times New Roman"/>
          <w:sz w:val="24"/>
        </w:rPr>
        <w:t>- podaci o vlasništvu zemljišta i građevina</w:t>
      </w:r>
    </w:p>
    <w:p w:rsidR="00850660" w:rsidRPr="006F5838" w:rsidRDefault="00850660" w:rsidP="00BF4D4C">
      <w:pPr>
        <w:jc w:val="both"/>
        <w:rPr>
          <w:rFonts w:ascii="Times New Roman" w:hAnsi="Times New Roman"/>
          <w:sz w:val="24"/>
        </w:rPr>
      </w:pPr>
      <w:r w:rsidRPr="006F5838">
        <w:rPr>
          <w:rFonts w:ascii="Times New Roman" w:hAnsi="Times New Roman"/>
          <w:sz w:val="24"/>
        </w:rPr>
        <w:t>- podaci o predviđenom razvitku u prostoru</w:t>
      </w:r>
    </w:p>
    <w:p w:rsidR="00850660" w:rsidRPr="006F5838" w:rsidRDefault="00850660" w:rsidP="00BF4D4C">
      <w:pPr>
        <w:jc w:val="both"/>
        <w:rPr>
          <w:rFonts w:ascii="Times New Roman" w:hAnsi="Times New Roman"/>
          <w:sz w:val="24"/>
        </w:rPr>
      </w:pPr>
      <w:r w:rsidRPr="006F5838">
        <w:rPr>
          <w:rFonts w:ascii="Times New Roman" w:hAnsi="Times New Roman"/>
          <w:sz w:val="24"/>
        </w:rPr>
        <w:t>- drugi podaci i dokumentacija od interesa za sustav prostornog uređenja.</w:t>
      </w:r>
    </w:p>
    <w:p w:rsidR="00850660" w:rsidRPr="006F5838" w:rsidRDefault="00850660" w:rsidP="00850660">
      <w:pPr>
        <w:jc w:val="both"/>
        <w:rPr>
          <w:rFonts w:ascii="Times New Roman" w:hAnsi="Times New Roman"/>
          <w:sz w:val="24"/>
        </w:rPr>
      </w:pPr>
    </w:p>
    <w:p w:rsidR="00850660" w:rsidRPr="006F5838" w:rsidRDefault="00850660" w:rsidP="00850660">
      <w:pPr>
        <w:pStyle w:val="Tijeloteksta3"/>
        <w:rPr>
          <w:rFonts w:ascii="Times New Roman" w:hAnsi="Times New Roman"/>
        </w:rPr>
      </w:pPr>
      <w:r w:rsidRPr="006F5838">
        <w:rPr>
          <w:rFonts w:ascii="Times New Roman" w:hAnsi="Times New Roman"/>
        </w:rPr>
        <w:t>Za potrebe izrade dokumenata prostornog uređenja pribavit će se ili izraditi:</w:t>
      </w:r>
    </w:p>
    <w:p w:rsidR="00850660" w:rsidRPr="006F5838" w:rsidRDefault="00850660" w:rsidP="00850660">
      <w:pPr>
        <w:jc w:val="both"/>
        <w:rPr>
          <w:rFonts w:ascii="Times New Roman" w:hAnsi="Times New Roman"/>
          <w:sz w:val="24"/>
        </w:rPr>
      </w:pPr>
    </w:p>
    <w:p w:rsidR="00850660" w:rsidRPr="006F5838" w:rsidRDefault="00850660" w:rsidP="00850660">
      <w:pPr>
        <w:numPr>
          <w:ilvl w:val="0"/>
          <w:numId w:val="3"/>
        </w:numPr>
        <w:jc w:val="both"/>
        <w:rPr>
          <w:rFonts w:ascii="Times New Roman" w:hAnsi="Times New Roman"/>
          <w:sz w:val="24"/>
        </w:rPr>
      </w:pPr>
      <w:r w:rsidRPr="006F5838">
        <w:rPr>
          <w:rFonts w:ascii="Times New Roman" w:hAnsi="Times New Roman"/>
          <w:sz w:val="24"/>
        </w:rPr>
        <w:lastRenderedPageBreak/>
        <w:t>Topografsko-katastarski planovi u odgovarajućem mjerilu za potrebe izrade  urbanističkih planova uređenja;</w:t>
      </w:r>
    </w:p>
    <w:p w:rsidR="00850660" w:rsidRPr="006F5838" w:rsidRDefault="00850660" w:rsidP="00850660">
      <w:pPr>
        <w:numPr>
          <w:ilvl w:val="0"/>
          <w:numId w:val="3"/>
        </w:numPr>
        <w:jc w:val="both"/>
        <w:rPr>
          <w:rFonts w:ascii="Times New Roman" w:hAnsi="Times New Roman"/>
          <w:sz w:val="24"/>
        </w:rPr>
      </w:pPr>
      <w:r w:rsidRPr="006F5838">
        <w:rPr>
          <w:rFonts w:ascii="Times New Roman" w:hAnsi="Times New Roman"/>
          <w:sz w:val="24"/>
        </w:rPr>
        <w:t>Druge katastarsko-geodetske osnove potrebne za izvršenje zadataka iz oblasti prostornog uređenja</w:t>
      </w:r>
    </w:p>
    <w:p w:rsidR="00850660" w:rsidRPr="006F5838" w:rsidRDefault="00850660" w:rsidP="00850660">
      <w:pPr>
        <w:numPr>
          <w:ilvl w:val="0"/>
          <w:numId w:val="3"/>
        </w:numPr>
        <w:jc w:val="both"/>
        <w:rPr>
          <w:rFonts w:ascii="Times New Roman" w:hAnsi="Times New Roman"/>
        </w:rPr>
      </w:pPr>
      <w:r w:rsidRPr="006F5838">
        <w:rPr>
          <w:rFonts w:ascii="Times New Roman" w:hAnsi="Times New Roman"/>
          <w:sz w:val="24"/>
        </w:rPr>
        <w:t>Ostali podaci i studije u funkciji izrade prostornih planova (prema potrebi).</w:t>
      </w:r>
    </w:p>
    <w:p w:rsidR="00850660" w:rsidRPr="006F5838" w:rsidRDefault="00850660" w:rsidP="00850660">
      <w:pPr>
        <w:jc w:val="both"/>
        <w:rPr>
          <w:rFonts w:ascii="Times New Roman" w:hAnsi="Times New Roman"/>
        </w:rPr>
      </w:pPr>
    </w:p>
    <w:p w:rsidR="00850660" w:rsidRPr="006F5838" w:rsidRDefault="00850660" w:rsidP="00850660">
      <w:pPr>
        <w:jc w:val="both"/>
        <w:rPr>
          <w:rFonts w:ascii="Times New Roman" w:hAnsi="Times New Roman"/>
          <w:b/>
          <w:sz w:val="24"/>
        </w:rPr>
      </w:pPr>
      <w:r w:rsidRPr="006F5838">
        <w:rPr>
          <w:rFonts w:ascii="Times New Roman" w:hAnsi="Times New Roman"/>
          <w:b/>
          <w:sz w:val="24"/>
        </w:rPr>
        <w:t>6.4. SADRŽAJ PROSTORNIH PLANOVA</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szCs w:val="24"/>
        </w:rPr>
      </w:pPr>
      <w:r w:rsidRPr="006F5838">
        <w:rPr>
          <w:rFonts w:ascii="Times New Roman" w:hAnsi="Times New Roman"/>
          <w:sz w:val="24"/>
          <w:szCs w:val="24"/>
        </w:rPr>
        <w:t xml:space="preserve">Sadržaj, mjerila kartografskih prikaza prostornih planova, obvezni brojčani i grafički prostorni pokazatelji, plansko znakovlje i </w:t>
      </w:r>
      <w:r w:rsidR="00785A45">
        <w:rPr>
          <w:rFonts w:ascii="Times New Roman" w:hAnsi="Times New Roman"/>
          <w:sz w:val="24"/>
          <w:szCs w:val="24"/>
        </w:rPr>
        <w:t>standard elaborata koji se prim</w:t>
      </w:r>
      <w:r w:rsidRPr="006F5838">
        <w:rPr>
          <w:rFonts w:ascii="Times New Roman" w:hAnsi="Times New Roman"/>
          <w:sz w:val="24"/>
          <w:szCs w:val="24"/>
        </w:rPr>
        <w:t xml:space="preserve">jenjuju u izradi prostornih planova detaljno su </w:t>
      </w:r>
      <w:r w:rsidRPr="00785A45">
        <w:rPr>
          <w:rFonts w:ascii="Times New Roman" w:hAnsi="Times New Roman"/>
          <w:sz w:val="24"/>
          <w:szCs w:val="24"/>
        </w:rPr>
        <w:t xml:space="preserve">određeni </w:t>
      </w:r>
      <w:hyperlink r:id="rId14" w:history="1">
        <w:r w:rsidRPr="00785A45">
          <w:rPr>
            <w:rStyle w:val="Hiperveza"/>
            <w:rFonts w:ascii="Times New Roman" w:hAnsi="Times New Roman"/>
            <w:color w:val="auto"/>
            <w:sz w:val="24"/>
            <w:szCs w:val="24"/>
          </w:rPr>
          <w:t>Zakonom o prostornom uređenju i gradnji (NN 76/07, 38/09)</w:t>
        </w:r>
      </w:hyperlink>
      <w:r w:rsidRPr="00785A45">
        <w:rPr>
          <w:rFonts w:ascii="Times New Roman" w:hAnsi="Times New Roman"/>
          <w:sz w:val="24"/>
          <w:szCs w:val="24"/>
        </w:rPr>
        <w:t xml:space="preserve"> i </w:t>
      </w:r>
      <w:r w:rsidRPr="00785A45">
        <w:rPr>
          <w:rFonts w:ascii="Times New Roman" w:hAnsi="Times New Roman"/>
          <w:i/>
          <w:iCs/>
          <w:sz w:val="24"/>
          <w:szCs w:val="24"/>
        </w:rPr>
        <w:t>Pravilnikom o</w:t>
      </w:r>
      <w:r w:rsidRPr="006F5838">
        <w:rPr>
          <w:rFonts w:ascii="Times New Roman" w:hAnsi="Times New Roman"/>
          <w:i/>
          <w:iCs/>
          <w:sz w:val="24"/>
          <w:szCs w:val="24"/>
        </w:rPr>
        <w:t xml:space="preserve"> sadržaju, mjerilima kartografskih prikaza, obveznim prostornim pokazateljima i standardu elaborata prostornih planova ("NN" 106/98, 39/04. 45/04 i 163/04).</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b/>
          <w:sz w:val="24"/>
        </w:rPr>
      </w:pPr>
      <w:r w:rsidRPr="006F5838">
        <w:rPr>
          <w:rFonts w:ascii="Times New Roman" w:hAnsi="Times New Roman"/>
          <w:b/>
          <w:sz w:val="24"/>
        </w:rPr>
        <w:t>6.5. DONOŠENJE PROSTORNIH PLANOVA</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Način i postupak donošenje dokumenata prostornog uređenja i njihovih izmjena i dopuna i to:</w:t>
      </w:r>
    </w:p>
    <w:p w:rsidR="00850660" w:rsidRPr="006F5838" w:rsidRDefault="00850660" w:rsidP="00850660">
      <w:pPr>
        <w:jc w:val="both"/>
        <w:rPr>
          <w:rFonts w:ascii="Times New Roman" w:hAnsi="Times New Roman"/>
          <w:sz w:val="24"/>
        </w:rPr>
      </w:pPr>
      <w:r w:rsidRPr="006F5838">
        <w:rPr>
          <w:rFonts w:ascii="Times New Roman" w:hAnsi="Times New Roman"/>
          <w:sz w:val="24"/>
        </w:rPr>
        <w:t xml:space="preserve">- odluka o izradi prostornog plana, </w:t>
      </w:r>
    </w:p>
    <w:p w:rsidR="00850660" w:rsidRPr="006F5838" w:rsidRDefault="00850660" w:rsidP="00850660">
      <w:pPr>
        <w:jc w:val="both"/>
        <w:rPr>
          <w:rFonts w:ascii="Times New Roman" w:hAnsi="Times New Roman"/>
          <w:sz w:val="24"/>
        </w:rPr>
      </w:pPr>
      <w:r w:rsidRPr="006F5838">
        <w:rPr>
          <w:rFonts w:ascii="Times New Roman" w:hAnsi="Times New Roman"/>
          <w:sz w:val="24"/>
        </w:rPr>
        <w:t>- zahtjev za  izradu prostornog plana,</w:t>
      </w:r>
    </w:p>
    <w:p w:rsidR="00850660" w:rsidRPr="006F5838" w:rsidRDefault="00850660" w:rsidP="00850660">
      <w:pPr>
        <w:jc w:val="both"/>
        <w:rPr>
          <w:rFonts w:ascii="Times New Roman" w:hAnsi="Times New Roman"/>
          <w:sz w:val="24"/>
        </w:rPr>
      </w:pPr>
      <w:r w:rsidRPr="006F5838">
        <w:rPr>
          <w:rFonts w:ascii="Times New Roman" w:hAnsi="Times New Roman"/>
          <w:sz w:val="24"/>
        </w:rPr>
        <w:t xml:space="preserve">- način pribavljanja stručnih podloga, </w:t>
      </w:r>
    </w:p>
    <w:p w:rsidR="00850660" w:rsidRPr="006F5838" w:rsidRDefault="00850660" w:rsidP="00850660">
      <w:pPr>
        <w:jc w:val="both"/>
        <w:rPr>
          <w:rFonts w:ascii="Times New Roman" w:hAnsi="Times New Roman"/>
          <w:sz w:val="24"/>
        </w:rPr>
      </w:pPr>
      <w:r w:rsidRPr="006F5838">
        <w:rPr>
          <w:rFonts w:ascii="Times New Roman" w:hAnsi="Times New Roman"/>
          <w:sz w:val="24"/>
        </w:rPr>
        <w:t xml:space="preserve">- prijedlog za izradu prostornog plana, </w:t>
      </w:r>
    </w:p>
    <w:p w:rsidR="00850660" w:rsidRPr="006F5838" w:rsidRDefault="00850660" w:rsidP="00850660">
      <w:pPr>
        <w:jc w:val="both"/>
        <w:rPr>
          <w:rFonts w:ascii="Times New Roman" w:hAnsi="Times New Roman"/>
          <w:sz w:val="24"/>
        </w:rPr>
      </w:pPr>
      <w:r w:rsidRPr="006F5838">
        <w:rPr>
          <w:rFonts w:ascii="Times New Roman" w:hAnsi="Times New Roman"/>
          <w:sz w:val="24"/>
        </w:rPr>
        <w:t xml:space="preserve">- sudjelovanje u izradi prostornog plana, </w:t>
      </w:r>
    </w:p>
    <w:p w:rsidR="00850660" w:rsidRPr="006F5838" w:rsidRDefault="00850660" w:rsidP="00850660">
      <w:pPr>
        <w:jc w:val="both"/>
        <w:rPr>
          <w:rFonts w:ascii="Times New Roman" w:hAnsi="Times New Roman"/>
          <w:sz w:val="24"/>
        </w:rPr>
      </w:pPr>
      <w:r w:rsidRPr="006F5838">
        <w:rPr>
          <w:rFonts w:ascii="Times New Roman" w:hAnsi="Times New Roman"/>
          <w:sz w:val="24"/>
        </w:rPr>
        <w:t xml:space="preserve">- prethodna rasprava, </w:t>
      </w:r>
    </w:p>
    <w:p w:rsidR="00850660" w:rsidRPr="006F5838" w:rsidRDefault="00850660" w:rsidP="00850660">
      <w:pPr>
        <w:jc w:val="both"/>
        <w:rPr>
          <w:rFonts w:ascii="Times New Roman" w:hAnsi="Times New Roman"/>
          <w:sz w:val="24"/>
        </w:rPr>
      </w:pPr>
      <w:r w:rsidRPr="006F5838">
        <w:rPr>
          <w:rFonts w:ascii="Times New Roman" w:hAnsi="Times New Roman"/>
          <w:sz w:val="24"/>
        </w:rPr>
        <w:t xml:space="preserve">- nacrt i prijedlog prostornog plana, </w:t>
      </w:r>
    </w:p>
    <w:p w:rsidR="00850660" w:rsidRPr="006F5838" w:rsidRDefault="00850660" w:rsidP="00850660">
      <w:pPr>
        <w:jc w:val="both"/>
        <w:rPr>
          <w:rFonts w:ascii="Times New Roman" w:hAnsi="Times New Roman"/>
          <w:sz w:val="24"/>
        </w:rPr>
      </w:pPr>
      <w:r w:rsidRPr="006F5838">
        <w:rPr>
          <w:rFonts w:ascii="Times New Roman" w:hAnsi="Times New Roman"/>
          <w:sz w:val="24"/>
        </w:rPr>
        <w:t>- objava javne rasprave, posebna obav</w:t>
      </w:r>
      <w:r w:rsidR="006C51CD">
        <w:rPr>
          <w:rFonts w:ascii="Times New Roman" w:hAnsi="Times New Roman"/>
          <w:sz w:val="24"/>
        </w:rPr>
        <w:t>i</w:t>
      </w:r>
      <w:r w:rsidRPr="006F5838">
        <w:rPr>
          <w:rFonts w:ascii="Times New Roman" w:hAnsi="Times New Roman"/>
          <w:sz w:val="24"/>
        </w:rPr>
        <w:t>jest o javnoj raspravi i javna rasprava, javni uvid i javno izlaganje, način sudjelovanja u javnoj raspravi, izvješće i sadržaj izvješća o javnoj raspravi, obavijest sudionicima javne rasprave i vlasnicima nekretnina,</w:t>
      </w:r>
    </w:p>
    <w:p w:rsidR="00850660" w:rsidRPr="006F5838" w:rsidRDefault="00850660" w:rsidP="00850660">
      <w:pPr>
        <w:jc w:val="both"/>
        <w:rPr>
          <w:rFonts w:ascii="Times New Roman" w:hAnsi="Times New Roman"/>
          <w:sz w:val="24"/>
        </w:rPr>
      </w:pPr>
      <w:r w:rsidRPr="006F5838">
        <w:rPr>
          <w:rFonts w:ascii="Times New Roman" w:hAnsi="Times New Roman"/>
          <w:sz w:val="24"/>
        </w:rPr>
        <w:t>- izrada konačnog prijedloga prostornog plana s mišljenjem nadležnih tijela,</w:t>
      </w:r>
    </w:p>
    <w:p w:rsidR="00850660" w:rsidRPr="006F5838" w:rsidRDefault="00850660" w:rsidP="00850660">
      <w:pPr>
        <w:jc w:val="both"/>
        <w:rPr>
          <w:rFonts w:ascii="Times New Roman" w:hAnsi="Times New Roman"/>
          <w:sz w:val="24"/>
        </w:rPr>
      </w:pPr>
      <w:r w:rsidRPr="006F5838">
        <w:rPr>
          <w:rFonts w:ascii="Times New Roman" w:hAnsi="Times New Roman"/>
          <w:sz w:val="24"/>
        </w:rPr>
        <w:t>- suglasnost župana na prostorne planove lokalne razine i</w:t>
      </w:r>
    </w:p>
    <w:p w:rsidR="00850660" w:rsidRPr="006F5838" w:rsidRDefault="00850660" w:rsidP="00850660">
      <w:pPr>
        <w:jc w:val="both"/>
        <w:rPr>
          <w:rFonts w:ascii="Times New Roman" w:hAnsi="Times New Roman"/>
          <w:sz w:val="24"/>
        </w:rPr>
      </w:pPr>
      <w:r w:rsidRPr="006F5838">
        <w:rPr>
          <w:rFonts w:ascii="Times New Roman" w:hAnsi="Times New Roman"/>
          <w:sz w:val="24"/>
        </w:rPr>
        <w:t>- donošenje dokumenta prostornog uređenja,</w:t>
      </w:r>
    </w:p>
    <w:p w:rsidR="00850660" w:rsidRPr="00785A45" w:rsidRDefault="00850660" w:rsidP="00850660">
      <w:pPr>
        <w:jc w:val="both"/>
        <w:rPr>
          <w:rFonts w:ascii="Times New Roman" w:hAnsi="Times New Roman"/>
          <w:sz w:val="24"/>
        </w:rPr>
      </w:pPr>
      <w:r w:rsidRPr="006F5838">
        <w:rPr>
          <w:rFonts w:ascii="Times New Roman" w:hAnsi="Times New Roman"/>
          <w:sz w:val="24"/>
        </w:rPr>
        <w:t xml:space="preserve">utvrđeni </w:t>
      </w:r>
      <w:r w:rsidRPr="00785A45">
        <w:rPr>
          <w:rFonts w:ascii="Times New Roman" w:hAnsi="Times New Roman"/>
          <w:sz w:val="24"/>
        </w:rPr>
        <w:t xml:space="preserve">su  </w:t>
      </w:r>
      <w:hyperlink r:id="rId15" w:history="1">
        <w:r w:rsidRPr="00785A45">
          <w:rPr>
            <w:rStyle w:val="Hiperveza"/>
            <w:rFonts w:ascii="Times New Roman" w:hAnsi="Times New Roman"/>
            <w:color w:val="auto"/>
            <w:sz w:val="24"/>
            <w:szCs w:val="24"/>
          </w:rPr>
          <w:t>Zakonom o prostornom uređenju i gradnji (NN 76/07, 38/09)</w:t>
        </w:r>
      </w:hyperlink>
      <w:r w:rsidRPr="00785A45">
        <w:rPr>
          <w:rFonts w:ascii="Times New Roman" w:hAnsi="Times New Roman"/>
          <w:sz w:val="24"/>
          <w:szCs w:val="24"/>
        </w:rPr>
        <w:t>.</w:t>
      </w:r>
    </w:p>
    <w:p w:rsidR="00850660" w:rsidRPr="00785A45" w:rsidRDefault="00850660" w:rsidP="00850660">
      <w:pPr>
        <w:jc w:val="both"/>
        <w:rPr>
          <w:rFonts w:ascii="Times New Roman" w:hAnsi="Times New Roman"/>
          <w:sz w:val="24"/>
        </w:rPr>
      </w:pPr>
    </w:p>
    <w:p w:rsidR="00850660" w:rsidRPr="00785A45" w:rsidRDefault="00850660" w:rsidP="00850660">
      <w:pPr>
        <w:jc w:val="both"/>
        <w:rPr>
          <w:rFonts w:ascii="Times New Roman" w:hAnsi="Times New Roman"/>
          <w:b/>
          <w:sz w:val="24"/>
        </w:rPr>
      </w:pPr>
      <w:r w:rsidRPr="00785A45">
        <w:rPr>
          <w:rFonts w:ascii="Times New Roman" w:hAnsi="Times New Roman"/>
          <w:b/>
          <w:sz w:val="24"/>
        </w:rPr>
        <w:t>7. UREĐENJE GRAĐEVINSKOG ZEMLJIŠTA</w:t>
      </w:r>
    </w:p>
    <w:p w:rsidR="00850660" w:rsidRPr="00785A45" w:rsidRDefault="00850660" w:rsidP="00850660">
      <w:pPr>
        <w:jc w:val="both"/>
        <w:rPr>
          <w:rFonts w:ascii="Times New Roman" w:hAnsi="Times New Roman"/>
          <w:sz w:val="24"/>
        </w:rPr>
      </w:pPr>
    </w:p>
    <w:p w:rsidR="00850660" w:rsidRPr="00785A45" w:rsidRDefault="00850660" w:rsidP="00850660">
      <w:pPr>
        <w:jc w:val="both"/>
        <w:rPr>
          <w:rFonts w:ascii="Times New Roman" w:hAnsi="Times New Roman"/>
          <w:sz w:val="24"/>
        </w:rPr>
      </w:pPr>
      <w:r w:rsidRPr="00785A45">
        <w:rPr>
          <w:rFonts w:ascii="Times New Roman" w:hAnsi="Times New Roman"/>
          <w:sz w:val="24"/>
        </w:rPr>
        <w:t>7.1. PROGRAM UREĐENJA GRAĐEVINSKOG ZEMLJIŠTA ZA IZGRADNJU</w:t>
      </w:r>
    </w:p>
    <w:p w:rsidR="00850660" w:rsidRPr="00785A45" w:rsidRDefault="00850660" w:rsidP="00850660">
      <w:pPr>
        <w:jc w:val="both"/>
        <w:rPr>
          <w:rFonts w:ascii="Times New Roman" w:hAnsi="Times New Roman"/>
          <w:sz w:val="24"/>
        </w:rPr>
      </w:pPr>
      <w:r w:rsidRPr="00785A45">
        <w:rPr>
          <w:rFonts w:ascii="Times New Roman" w:hAnsi="Times New Roman"/>
          <w:sz w:val="24"/>
        </w:rPr>
        <w:t xml:space="preserve">Program pripreme građevinskog zemljišta za period 2006-2010. godinu utvrđuje zadatke u postupku pripreme zemljišta za izgradnju stambenih, javnih i društvenih,  poslovnih i proizvodnih i drugih građevina i prostora. </w:t>
      </w:r>
    </w:p>
    <w:p w:rsidR="00850660" w:rsidRPr="00785A45" w:rsidRDefault="00850660" w:rsidP="00850660">
      <w:pPr>
        <w:jc w:val="both"/>
        <w:rPr>
          <w:rFonts w:ascii="Times New Roman" w:hAnsi="Times New Roman"/>
          <w:sz w:val="24"/>
        </w:rPr>
      </w:pPr>
    </w:p>
    <w:p w:rsidR="00850660" w:rsidRPr="00785A45" w:rsidRDefault="00850660" w:rsidP="00850660">
      <w:pPr>
        <w:jc w:val="both"/>
        <w:rPr>
          <w:rFonts w:ascii="Times New Roman" w:hAnsi="Times New Roman"/>
          <w:sz w:val="24"/>
        </w:rPr>
      </w:pPr>
      <w:r w:rsidRPr="00785A45">
        <w:rPr>
          <w:rFonts w:ascii="Times New Roman" w:hAnsi="Times New Roman"/>
          <w:sz w:val="24"/>
        </w:rPr>
        <w:t xml:space="preserve">Prema </w:t>
      </w:r>
      <w:r w:rsidRPr="00785A45">
        <w:rPr>
          <w:rFonts w:ascii="Times New Roman" w:hAnsi="Times New Roman"/>
          <w:iCs/>
          <w:sz w:val="24"/>
        </w:rPr>
        <w:t xml:space="preserve">Zakonu o vlasništvu i drugim stvarnim pravima (NN br. 91/96, 68/98, 137/99, 22/00, 73/00, 114/01, 79/06, 141/06, 146/08 i 38/09) i </w:t>
      </w:r>
      <w:hyperlink r:id="rId16" w:history="1">
        <w:r w:rsidRPr="00785A45">
          <w:rPr>
            <w:rStyle w:val="Hiperveza"/>
            <w:rFonts w:ascii="Times New Roman" w:hAnsi="Times New Roman"/>
            <w:color w:val="auto"/>
            <w:sz w:val="24"/>
            <w:szCs w:val="24"/>
          </w:rPr>
          <w:t>Zakonom o prostornom uređenju i gradnji (NN 76/07, 38/09)</w:t>
        </w:r>
      </w:hyperlink>
      <w:r w:rsidRPr="00785A45">
        <w:rPr>
          <w:rFonts w:ascii="Times New Roman" w:hAnsi="Times New Roman"/>
          <w:sz w:val="24"/>
          <w:szCs w:val="24"/>
        </w:rPr>
        <w:t xml:space="preserve">, </w:t>
      </w:r>
      <w:r w:rsidRPr="00785A45">
        <w:rPr>
          <w:rFonts w:ascii="Times New Roman" w:hAnsi="Times New Roman"/>
          <w:sz w:val="24"/>
        </w:rPr>
        <w:t xml:space="preserve">uređenje građevinskog zemljišta obveza je jedinica lokalne samouprave. </w:t>
      </w:r>
    </w:p>
    <w:p w:rsidR="00850660" w:rsidRPr="006F5838" w:rsidRDefault="00850660" w:rsidP="00850660">
      <w:pPr>
        <w:jc w:val="both"/>
        <w:rPr>
          <w:rFonts w:ascii="Times New Roman" w:hAnsi="Times New Roman"/>
          <w:sz w:val="24"/>
        </w:rPr>
      </w:pPr>
    </w:p>
    <w:p w:rsidR="00850660" w:rsidRPr="006F5838" w:rsidRDefault="00850660" w:rsidP="00BF4D4C">
      <w:pPr>
        <w:shd w:val="clear" w:color="auto" w:fill="FFFFFF"/>
        <w:spacing w:line="320" w:lineRule="atLeast"/>
        <w:jc w:val="both"/>
        <w:rPr>
          <w:rFonts w:ascii="Times New Roman" w:hAnsi="Times New Roman"/>
          <w:sz w:val="24"/>
          <w:szCs w:val="24"/>
        </w:rPr>
      </w:pPr>
      <w:r w:rsidRPr="006F5838">
        <w:rPr>
          <w:rFonts w:ascii="Times New Roman" w:hAnsi="Times New Roman"/>
          <w:sz w:val="24"/>
          <w:szCs w:val="24"/>
        </w:rPr>
        <w:t>Uređenje građevinskog zemljišta obuhvaća sljedeće radnje i radove:</w:t>
      </w:r>
    </w:p>
    <w:p w:rsidR="00850660" w:rsidRPr="006F5838" w:rsidRDefault="00850660" w:rsidP="00BF4D4C">
      <w:pPr>
        <w:shd w:val="clear" w:color="auto" w:fill="FFFFFF"/>
        <w:spacing w:line="320" w:lineRule="atLeast"/>
        <w:jc w:val="both"/>
        <w:rPr>
          <w:rFonts w:ascii="Times New Roman" w:hAnsi="Times New Roman"/>
          <w:sz w:val="24"/>
          <w:szCs w:val="24"/>
        </w:rPr>
      </w:pPr>
      <w:r w:rsidRPr="006F5838">
        <w:rPr>
          <w:rFonts w:ascii="Times New Roman" w:hAnsi="Times New Roman"/>
          <w:sz w:val="24"/>
          <w:szCs w:val="24"/>
        </w:rPr>
        <w:t>- osiguranje sredstava za uređenje građevinskog zemljišta u proračunu jedinice lokalne samouprave i iz drugih izvora,</w:t>
      </w:r>
    </w:p>
    <w:p w:rsidR="00850660" w:rsidRPr="006F5838" w:rsidRDefault="00850660" w:rsidP="00BF4D4C">
      <w:pPr>
        <w:shd w:val="clear" w:color="auto" w:fill="FFFFFF"/>
        <w:spacing w:line="320" w:lineRule="atLeast"/>
        <w:jc w:val="both"/>
        <w:rPr>
          <w:rFonts w:ascii="Times New Roman" w:hAnsi="Times New Roman"/>
          <w:sz w:val="24"/>
          <w:szCs w:val="24"/>
        </w:rPr>
      </w:pPr>
      <w:r w:rsidRPr="006F5838">
        <w:rPr>
          <w:rFonts w:ascii="Times New Roman" w:hAnsi="Times New Roman"/>
          <w:sz w:val="24"/>
          <w:szCs w:val="24"/>
        </w:rPr>
        <w:t>- pribavljanje projekata i druge dokumentacije, rješavanje imovinskopravnih odnosa u skladu s ovim Zakonom i posebnim zakonom i ishođenje akata potrebnih za provedbu radova u svrhu uređenja građevinskog zemljišta,</w:t>
      </w:r>
    </w:p>
    <w:p w:rsidR="00850660" w:rsidRPr="006F5838" w:rsidRDefault="00850660" w:rsidP="00BF4D4C">
      <w:pPr>
        <w:shd w:val="clear" w:color="auto" w:fill="FFFFFF"/>
        <w:spacing w:line="320" w:lineRule="atLeast"/>
        <w:jc w:val="both"/>
        <w:rPr>
          <w:rFonts w:ascii="Times New Roman" w:hAnsi="Times New Roman"/>
          <w:sz w:val="24"/>
          <w:szCs w:val="24"/>
        </w:rPr>
      </w:pPr>
      <w:r w:rsidRPr="006F5838">
        <w:rPr>
          <w:rFonts w:ascii="Times New Roman" w:hAnsi="Times New Roman"/>
          <w:sz w:val="24"/>
          <w:szCs w:val="24"/>
        </w:rPr>
        <w:t>- građenje u svrhu proširenja i/ili poboljšanja komunalne i druge infrastrukture sukladno posebnim propisima, ako ovim Zakonom nije određeno drukčije,</w:t>
      </w:r>
    </w:p>
    <w:p w:rsidR="00850660" w:rsidRPr="006F5838" w:rsidRDefault="00850660" w:rsidP="00BF4D4C">
      <w:pPr>
        <w:shd w:val="clear" w:color="auto" w:fill="FFFFFF"/>
        <w:spacing w:line="320" w:lineRule="atLeast"/>
        <w:jc w:val="both"/>
        <w:rPr>
          <w:rFonts w:ascii="Times New Roman" w:hAnsi="Times New Roman"/>
          <w:sz w:val="24"/>
          <w:szCs w:val="24"/>
        </w:rPr>
      </w:pPr>
      <w:r w:rsidRPr="006F5838">
        <w:rPr>
          <w:rFonts w:ascii="Times New Roman" w:hAnsi="Times New Roman"/>
          <w:sz w:val="24"/>
          <w:szCs w:val="24"/>
        </w:rPr>
        <w:t>- sanaciju terena (odvodnjavanje, izravnavanje, osiguranje zemljišta i sl.),</w:t>
      </w:r>
    </w:p>
    <w:p w:rsidR="00850660" w:rsidRPr="006F5838" w:rsidRDefault="00850660" w:rsidP="00BF4D4C">
      <w:pPr>
        <w:shd w:val="clear" w:color="auto" w:fill="FFFFFF"/>
        <w:spacing w:line="320" w:lineRule="atLeast"/>
        <w:jc w:val="both"/>
        <w:rPr>
          <w:rFonts w:ascii="Times New Roman" w:hAnsi="Times New Roman"/>
          <w:sz w:val="24"/>
          <w:szCs w:val="24"/>
        </w:rPr>
      </w:pPr>
      <w:r w:rsidRPr="006F5838">
        <w:rPr>
          <w:rFonts w:ascii="Times New Roman" w:hAnsi="Times New Roman"/>
          <w:sz w:val="24"/>
          <w:szCs w:val="24"/>
        </w:rPr>
        <w:t>- poticanje i organizaciju suradnje u svrhu koordinacije gradnje pravnih osoba s javnim ovlastima i drugih subjekata u čijem je djelokrugu prema posebnim propisima građenje građevina prometne, elektroopskrbne i telekomunikacijske infrastrukture te zdravstvenih, obrazovnih, upravnih i drugih javnih građevina potrebnih za život i rad u jedinici lokalne samouprave.</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b/>
          <w:sz w:val="24"/>
        </w:rPr>
        <w:t>Program uređenja građevinskog zemljišta</w:t>
      </w:r>
      <w:r w:rsidRPr="006F5838">
        <w:rPr>
          <w:rFonts w:ascii="Times New Roman" w:hAnsi="Times New Roman"/>
          <w:sz w:val="24"/>
        </w:rPr>
        <w:t>, obzirom na period koji je obuhvaćen je or</w:t>
      </w:r>
      <w:r w:rsidR="0099200A">
        <w:rPr>
          <w:rFonts w:ascii="Times New Roman" w:hAnsi="Times New Roman"/>
          <w:sz w:val="24"/>
        </w:rPr>
        <w:t>i</w:t>
      </w:r>
      <w:r w:rsidRPr="006F5838">
        <w:rPr>
          <w:rFonts w:ascii="Times New Roman" w:hAnsi="Times New Roman"/>
          <w:sz w:val="24"/>
        </w:rPr>
        <w:t>jentacijski i temelji se na sada raspoloživim podacima.  Područja pripreme mogu se podijeliti prostorno u tri skupine:</w:t>
      </w:r>
    </w:p>
    <w:p w:rsidR="00850660" w:rsidRPr="006F5838" w:rsidRDefault="00850660" w:rsidP="00850660">
      <w:pPr>
        <w:numPr>
          <w:ilvl w:val="0"/>
          <w:numId w:val="7"/>
        </w:numPr>
        <w:jc w:val="both"/>
        <w:rPr>
          <w:rFonts w:ascii="Times New Roman" w:hAnsi="Times New Roman"/>
          <w:sz w:val="24"/>
        </w:rPr>
      </w:pPr>
      <w:r w:rsidRPr="006F5838">
        <w:rPr>
          <w:rFonts w:ascii="Times New Roman" w:hAnsi="Times New Roman"/>
          <w:sz w:val="24"/>
        </w:rPr>
        <w:t>područja obuhvaćena detaljnim planovima uređenja i</w:t>
      </w:r>
    </w:p>
    <w:p w:rsidR="00850660" w:rsidRPr="006F5838" w:rsidRDefault="00850660" w:rsidP="00850660">
      <w:pPr>
        <w:numPr>
          <w:ilvl w:val="0"/>
          <w:numId w:val="7"/>
        </w:numPr>
        <w:jc w:val="both"/>
        <w:rPr>
          <w:rFonts w:ascii="Times New Roman" w:hAnsi="Times New Roman"/>
          <w:sz w:val="24"/>
        </w:rPr>
      </w:pPr>
      <w:r w:rsidRPr="006F5838">
        <w:rPr>
          <w:rFonts w:ascii="Times New Roman" w:hAnsi="Times New Roman"/>
          <w:sz w:val="24"/>
        </w:rPr>
        <w:t>područja obuhvaćena urbanističkim planovima uređenja</w:t>
      </w:r>
    </w:p>
    <w:p w:rsidR="00850660" w:rsidRPr="006F5838" w:rsidRDefault="00850660" w:rsidP="00850660">
      <w:pPr>
        <w:numPr>
          <w:ilvl w:val="0"/>
          <w:numId w:val="7"/>
        </w:numPr>
        <w:jc w:val="both"/>
        <w:rPr>
          <w:rFonts w:ascii="Times New Roman" w:hAnsi="Times New Roman"/>
          <w:sz w:val="24"/>
        </w:rPr>
      </w:pPr>
      <w:r w:rsidRPr="006F5838">
        <w:rPr>
          <w:rFonts w:ascii="Times New Roman" w:hAnsi="Times New Roman"/>
          <w:sz w:val="24"/>
        </w:rPr>
        <w:t>ostala područja naselja.</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Građenje objekata i uređaja komunalne infrastrukture obuhvaća:</w:t>
      </w:r>
    </w:p>
    <w:p w:rsidR="00850660" w:rsidRPr="006F5838" w:rsidRDefault="00850660" w:rsidP="00850660">
      <w:pPr>
        <w:numPr>
          <w:ilvl w:val="0"/>
          <w:numId w:val="4"/>
        </w:numPr>
        <w:jc w:val="both"/>
        <w:rPr>
          <w:rFonts w:ascii="Times New Roman" w:hAnsi="Times New Roman"/>
          <w:sz w:val="24"/>
        </w:rPr>
      </w:pPr>
      <w:r w:rsidRPr="006F5838">
        <w:rPr>
          <w:rFonts w:ascii="Times New Roman" w:hAnsi="Times New Roman"/>
          <w:sz w:val="24"/>
        </w:rPr>
        <w:t>opskrbu pitkom vodom</w:t>
      </w:r>
    </w:p>
    <w:p w:rsidR="00850660" w:rsidRPr="006F5838" w:rsidRDefault="00850660" w:rsidP="00850660">
      <w:pPr>
        <w:numPr>
          <w:ilvl w:val="0"/>
          <w:numId w:val="4"/>
        </w:numPr>
        <w:jc w:val="both"/>
        <w:rPr>
          <w:rFonts w:ascii="Times New Roman" w:hAnsi="Times New Roman"/>
          <w:sz w:val="24"/>
        </w:rPr>
      </w:pPr>
      <w:r w:rsidRPr="006F5838">
        <w:rPr>
          <w:rFonts w:ascii="Times New Roman" w:hAnsi="Times New Roman"/>
          <w:sz w:val="24"/>
        </w:rPr>
        <w:t>odvodnju i pročišćavanje otpadnih voda</w:t>
      </w:r>
    </w:p>
    <w:p w:rsidR="00850660" w:rsidRPr="006F5838" w:rsidRDefault="00850660" w:rsidP="00850660">
      <w:pPr>
        <w:numPr>
          <w:ilvl w:val="0"/>
          <w:numId w:val="4"/>
        </w:numPr>
        <w:jc w:val="both"/>
        <w:rPr>
          <w:rFonts w:ascii="Times New Roman" w:hAnsi="Times New Roman"/>
          <w:sz w:val="24"/>
        </w:rPr>
      </w:pPr>
      <w:r w:rsidRPr="006F5838">
        <w:rPr>
          <w:rFonts w:ascii="Times New Roman" w:hAnsi="Times New Roman"/>
          <w:sz w:val="24"/>
        </w:rPr>
        <w:t>opskrbu plinom</w:t>
      </w:r>
    </w:p>
    <w:p w:rsidR="00850660" w:rsidRPr="006F5838" w:rsidRDefault="00850660" w:rsidP="00850660">
      <w:pPr>
        <w:numPr>
          <w:ilvl w:val="0"/>
          <w:numId w:val="4"/>
        </w:numPr>
        <w:jc w:val="both"/>
        <w:rPr>
          <w:rFonts w:ascii="Times New Roman" w:hAnsi="Times New Roman"/>
          <w:sz w:val="24"/>
        </w:rPr>
      </w:pPr>
      <w:r w:rsidRPr="006F5838">
        <w:rPr>
          <w:rFonts w:ascii="Times New Roman" w:hAnsi="Times New Roman"/>
          <w:sz w:val="24"/>
        </w:rPr>
        <w:t>javne površine</w:t>
      </w:r>
    </w:p>
    <w:p w:rsidR="00850660" w:rsidRPr="006F5838" w:rsidRDefault="00850660" w:rsidP="00850660">
      <w:pPr>
        <w:numPr>
          <w:ilvl w:val="0"/>
          <w:numId w:val="4"/>
        </w:numPr>
        <w:jc w:val="both"/>
        <w:rPr>
          <w:rFonts w:ascii="Times New Roman" w:hAnsi="Times New Roman"/>
          <w:sz w:val="24"/>
        </w:rPr>
      </w:pPr>
      <w:r w:rsidRPr="006F5838">
        <w:rPr>
          <w:rFonts w:ascii="Times New Roman" w:hAnsi="Times New Roman"/>
          <w:sz w:val="24"/>
        </w:rPr>
        <w:t>nerazvrstane ceste</w:t>
      </w:r>
    </w:p>
    <w:p w:rsidR="00850660" w:rsidRPr="006F5838" w:rsidRDefault="00850660" w:rsidP="00850660">
      <w:pPr>
        <w:numPr>
          <w:ilvl w:val="0"/>
          <w:numId w:val="4"/>
        </w:numPr>
        <w:jc w:val="both"/>
        <w:rPr>
          <w:rFonts w:ascii="Times New Roman" w:hAnsi="Times New Roman"/>
          <w:sz w:val="24"/>
        </w:rPr>
      </w:pPr>
      <w:r w:rsidRPr="006F5838">
        <w:rPr>
          <w:rFonts w:ascii="Times New Roman" w:hAnsi="Times New Roman"/>
          <w:sz w:val="24"/>
        </w:rPr>
        <w:t xml:space="preserve">groblja </w:t>
      </w:r>
    </w:p>
    <w:p w:rsidR="00850660" w:rsidRPr="006F5838" w:rsidRDefault="00850660" w:rsidP="00850660">
      <w:pPr>
        <w:numPr>
          <w:ilvl w:val="0"/>
          <w:numId w:val="4"/>
        </w:numPr>
        <w:jc w:val="both"/>
        <w:rPr>
          <w:rFonts w:ascii="Times New Roman" w:hAnsi="Times New Roman"/>
          <w:sz w:val="24"/>
        </w:rPr>
      </w:pPr>
      <w:r w:rsidRPr="006F5838">
        <w:rPr>
          <w:rFonts w:ascii="Times New Roman" w:hAnsi="Times New Roman"/>
          <w:sz w:val="24"/>
        </w:rPr>
        <w:t>deponije otpada.</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Navedene djelatnosti se financiraju iz:</w:t>
      </w:r>
    </w:p>
    <w:p w:rsidR="00850660" w:rsidRPr="006F5838" w:rsidRDefault="00850660" w:rsidP="00850660">
      <w:pPr>
        <w:numPr>
          <w:ilvl w:val="0"/>
          <w:numId w:val="5"/>
        </w:numPr>
        <w:jc w:val="both"/>
        <w:rPr>
          <w:rFonts w:ascii="Times New Roman" w:hAnsi="Times New Roman"/>
          <w:sz w:val="24"/>
        </w:rPr>
      </w:pPr>
      <w:r w:rsidRPr="006F5838">
        <w:rPr>
          <w:rFonts w:ascii="Times New Roman" w:hAnsi="Times New Roman"/>
          <w:sz w:val="24"/>
        </w:rPr>
        <w:t>Komunalnog doprinosa</w:t>
      </w:r>
    </w:p>
    <w:p w:rsidR="00850660" w:rsidRPr="006F5838" w:rsidRDefault="00850660" w:rsidP="00850660">
      <w:pPr>
        <w:numPr>
          <w:ilvl w:val="0"/>
          <w:numId w:val="5"/>
        </w:numPr>
        <w:jc w:val="both"/>
        <w:rPr>
          <w:rFonts w:ascii="Times New Roman" w:hAnsi="Times New Roman"/>
          <w:sz w:val="24"/>
        </w:rPr>
      </w:pPr>
      <w:r w:rsidRPr="006F5838">
        <w:rPr>
          <w:rFonts w:ascii="Times New Roman" w:hAnsi="Times New Roman"/>
          <w:sz w:val="24"/>
        </w:rPr>
        <w:t>Proračuna jedinice lokalne samouprave</w:t>
      </w:r>
    </w:p>
    <w:p w:rsidR="00850660" w:rsidRPr="006F5838" w:rsidRDefault="00850660" w:rsidP="00850660">
      <w:pPr>
        <w:numPr>
          <w:ilvl w:val="0"/>
          <w:numId w:val="5"/>
        </w:numPr>
        <w:jc w:val="both"/>
        <w:rPr>
          <w:rFonts w:ascii="Times New Roman" w:hAnsi="Times New Roman"/>
          <w:sz w:val="24"/>
        </w:rPr>
      </w:pPr>
      <w:r w:rsidRPr="006F5838">
        <w:rPr>
          <w:rFonts w:ascii="Times New Roman" w:hAnsi="Times New Roman"/>
          <w:sz w:val="24"/>
        </w:rPr>
        <w:t>Donacija</w:t>
      </w:r>
    </w:p>
    <w:p w:rsidR="00850660" w:rsidRPr="006F5838" w:rsidRDefault="00850660" w:rsidP="00850660">
      <w:pPr>
        <w:numPr>
          <w:ilvl w:val="0"/>
          <w:numId w:val="5"/>
        </w:numPr>
        <w:jc w:val="both"/>
        <w:rPr>
          <w:rFonts w:ascii="Times New Roman" w:hAnsi="Times New Roman"/>
          <w:sz w:val="24"/>
        </w:rPr>
      </w:pPr>
      <w:r w:rsidRPr="006F5838">
        <w:rPr>
          <w:rFonts w:ascii="Times New Roman" w:hAnsi="Times New Roman"/>
          <w:sz w:val="24"/>
        </w:rPr>
        <w:t>Drugih izvora utrženih posebnim propisima</w:t>
      </w:r>
    </w:p>
    <w:p w:rsidR="00850660" w:rsidRPr="006F5838" w:rsidRDefault="00850660" w:rsidP="00850660">
      <w:pPr>
        <w:numPr>
          <w:ilvl w:val="0"/>
          <w:numId w:val="5"/>
        </w:numPr>
        <w:jc w:val="both"/>
        <w:rPr>
          <w:rFonts w:ascii="Times New Roman" w:hAnsi="Times New Roman"/>
          <w:sz w:val="24"/>
        </w:rPr>
      </w:pPr>
      <w:r w:rsidRPr="006F5838">
        <w:rPr>
          <w:rFonts w:ascii="Times New Roman" w:hAnsi="Times New Roman"/>
          <w:sz w:val="24"/>
        </w:rPr>
        <w:t>Cijene komunalne usluge.</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b/>
          <w:sz w:val="24"/>
        </w:rPr>
        <w:t>Program održavanja objekata i uređaja komunalne</w:t>
      </w:r>
      <w:r w:rsidRPr="006F5838">
        <w:rPr>
          <w:rFonts w:ascii="Times New Roman" w:hAnsi="Times New Roman"/>
          <w:sz w:val="24"/>
        </w:rPr>
        <w:t xml:space="preserve"> infrastrukture financira se iz:</w:t>
      </w:r>
    </w:p>
    <w:p w:rsidR="00850660" w:rsidRPr="006F5838" w:rsidRDefault="00850660" w:rsidP="00850660">
      <w:pPr>
        <w:numPr>
          <w:ilvl w:val="0"/>
          <w:numId w:val="6"/>
        </w:numPr>
        <w:jc w:val="both"/>
        <w:rPr>
          <w:rFonts w:ascii="Times New Roman" w:hAnsi="Times New Roman"/>
          <w:sz w:val="24"/>
        </w:rPr>
      </w:pPr>
      <w:r w:rsidRPr="006F5838">
        <w:rPr>
          <w:rFonts w:ascii="Times New Roman" w:hAnsi="Times New Roman"/>
          <w:sz w:val="24"/>
        </w:rPr>
        <w:t>komunalne naknade,</w:t>
      </w:r>
    </w:p>
    <w:p w:rsidR="00850660" w:rsidRPr="006F5838" w:rsidRDefault="00850660" w:rsidP="00850660">
      <w:pPr>
        <w:numPr>
          <w:ilvl w:val="0"/>
          <w:numId w:val="6"/>
        </w:numPr>
        <w:jc w:val="both"/>
        <w:rPr>
          <w:rFonts w:ascii="Times New Roman" w:hAnsi="Times New Roman"/>
          <w:sz w:val="24"/>
        </w:rPr>
      </w:pPr>
      <w:r w:rsidRPr="006F5838">
        <w:rPr>
          <w:rFonts w:ascii="Times New Roman" w:hAnsi="Times New Roman"/>
          <w:sz w:val="24"/>
        </w:rPr>
        <w:t>proračuna,</w:t>
      </w:r>
    </w:p>
    <w:p w:rsidR="00850660" w:rsidRPr="006F5838" w:rsidRDefault="00850660" w:rsidP="00850660">
      <w:pPr>
        <w:numPr>
          <w:ilvl w:val="0"/>
          <w:numId w:val="6"/>
        </w:numPr>
        <w:jc w:val="both"/>
        <w:rPr>
          <w:rFonts w:ascii="Times New Roman" w:hAnsi="Times New Roman"/>
          <w:sz w:val="24"/>
        </w:rPr>
      </w:pPr>
      <w:r w:rsidRPr="006F5838">
        <w:rPr>
          <w:rFonts w:ascii="Times New Roman" w:hAnsi="Times New Roman"/>
          <w:sz w:val="24"/>
        </w:rPr>
        <w:t>donacija i</w:t>
      </w:r>
    </w:p>
    <w:p w:rsidR="00850660" w:rsidRPr="006F5838" w:rsidRDefault="00850660" w:rsidP="00850660">
      <w:pPr>
        <w:numPr>
          <w:ilvl w:val="0"/>
          <w:numId w:val="6"/>
        </w:numPr>
        <w:jc w:val="both"/>
        <w:rPr>
          <w:rFonts w:ascii="Times New Roman" w:hAnsi="Times New Roman"/>
          <w:sz w:val="24"/>
        </w:rPr>
      </w:pPr>
      <w:r w:rsidRPr="006F5838">
        <w:rPr>
          <w:rFonts w:ascii="Times New Roman" w:hAnsi="Times New Roman"/>
          <w:sz w:val="24"/>
        </w:rPr>
        <w:t>drugih izvora.</w:t>
      </w:r>
    </w:p>
    <w:p w:rsidR="00850660" w:rsidRPr="006F5838" w:rsidRDefault="00850660" w:rsidP="00850660">
      <w:pPr>
        <w:jc w:val="both"/>
        <w:rPr>
          <w:rFonts w:ascii="Times New Roman" w:hAnsi="Times New Roman"/>
          <w:sz w:val="24"/>
        </w:rPr>
      </w:pPr>
    </w:p>
    <w:p w:rsidR="00850660" w:rsidRPr="006F5838" w:rsidRDefault="00850660" w:rsidP="00BF4D4C">
      <w:pPr>
        <w:jc w:val="both"/>
        <w:rPr>
          <w:rFonts w:ascii="Times New Roman" w:hAnsi="Times New Roman"/>
          <w:sz w:val="24"/>
        </w:rPr>
      </w:pPr>
      <w:r w:rsidRPr="006F5838">
        <w:rPr>
          <w:rFonts w:ascii="Times New Roman" w:hAnsi="Times New Roman"/>
          <w:sz w:val="24"/>
        </w:rPr>
        <w:t>Program se odnosi na slijedeće djelatnosti:</w:t>
      </w:r>
    </w:p>
    <w:p w:rsidR="00850660" w:rsidRPr="006F5838" w:rsidRDefault="00850660" w:rsidP="00BF4D4C">
      <w:pPr>
        <w:numPr>
          <w:ilvl w:val="0"/>
          <w:numId w:val="6"/>
        </w:numPr>
        <w:jc w:val="both"/>
        <w:rPr>
          <w:rFonts w:ascii="Times New Roman" w:hAnsi="Times New Roman"/>
          <w:sz w:val="24"/>
        </w:rPr>
      </w:pPr>
      <w:r w:rsidRPr="006F5838">
        <w:rPr>
          <w:rFonts w:ascii="Times New Roman" w:hAnsi="Times New Roman"/>
          <w:sz w:val="24"/>
        </w:rPr>
        <w:t>odvodnju atmosferskih voda,</w:t>
      </w:r>
    </w:p>
    <w:p w:rsidR="00850660" w:rsidRPr="006F5838" w:rsidRDefault="00850660" w:rsidP="00BF4D4C">
      <w:pPr>
        <w:numPr>
          <w:ilvl w:val="0"/>
          <w:numId w:val="6"/>
        </w:numPr>
        <w:jc w:val="both"/>
        <w:rPr>
          <w:rFonts w:ascii="Times New Roman" w:hAnsi="Times New Roman"/>
          <w:sz w:val="24"/>
        </w:rPr>
      </w:pPr>
      <w:r w:rsidRPr="006F5838">
        <w:rPr>
          <w:rFonts w:ascii="Times New Roman" w:hAnsi="Times New Roman"/>
          <w:sz w:val="24"/>
        </w:rPr>
        <w:t>održavanje čistoće u dijelu koji se odnosi na čišćenje javnih površina,</w:t>
      </w:r>
    </w:p>
    <w:p w:rsidR="00850660" w:rsidRPr="006F5838" w:rsidRDefault="00850660" w:rsidP="00BF4D4C">
      <w:pPr>
        <w:numPr>
          <w:ilvl w:val="0"/>
          <w:numId w:val="6"/>
        </w:numPr>
        <w:jc w:val="both"/>
        <w:rPr>
          <w:rFonts w:ascii="Times New Roman" w:hAnsi="Times New Roman"/>
          <w:sz w:val="24"/>
        </w:rPr>
      </w:pPr>
      <w:r w:rsidRPr="006F5838">
        <w:rPr>
          <w:rFonts w:ascii="Times New Roman" w:hAnsi="Times New Roman"/>
          <w:sz w:val="24"/>
        </w:rPr>
        <w:t>održavanje nerazvrstanih cesta,</w:t>
      </w:r>
    </w:p>
    <w:p w:rsidR="00850660" w:rsidRPr="006F5838" w:rsidRDefault="00850660" w:rsidP="00BF4D4C">
      <w:pPr>
        <w:numPr>
          <w:ilvl w:val="0"/>
          <w:numId w:val="6"/>
        </w:numPr>
        <w:jc w:val="both"/>
        <w:rPr>
          <w:rFonts w:ascii="Times New Roman" w:hAnsi="Times New Roman"/>
          <w:sz w:val="24"/>
        </w:rPr>
      </w:pPr>
      <w:r w:rsidRPr="006F5838">
        <w:rPr>
          <w:rFonts w:ascii="Times New Roman" w:hAnsi="Times New Roman"/>
          <w:sz w:val="24"/>
        </w:rPr>
        <w:t>održavanje groblja.</w:t>
      </w:r>
    </w:p>
    <w:p w:rsidR="00850660" w:rsidRPr="006F5838" w:rsidRDefault="00850660" w:rsidP="00850660">
      <w:pPr>
        <w:jc w:val="both"/>
        <w:rPr>
          <w:rFonts w:ascii="Times New Roman" w:hAnsi="Times New Roman"/>
          <w:sz w:val="24"/>
        </w:rPr>
      </w:pPr>
    </w:p>
    <w:p w:rsidR="00850660" w:rsidRPr="006F5838" w:rsidRDefault="00850660" w:rsidP="00850660">
      <w:pPr>
        <w:pStyle w:val="Tijeloteksta3"/>
        <w:rPr>
          <w:rFonts w:ascii="Times New Roman" w:hAnsi="Times New Roman"/>
        </w:rPr>
      </w:pPr>
      <w:r w:rsidRPr="006F5838">
        <w:rPr>
          <w:rFonts w:ascii="Times New Roman" w:hAnsi="Times New Roman"/>
        </w:rPr>
        <w:t>Održavanje objekata i uređaja komunalne infrastrukture koji poboljšavaju komunalni standard i unapređuju zaštitu čovjekove okoline kontinuirani je i trajni zadatak.</w:t>
      </w:r>
    </w:p>
    <w:p w:rsidR="00850660" w:rsidRDefault="00850660" w:rsidP="00850660">
      <w:pPr>
        <w:jc w:val="both"/>
        <w:rPr>
          <w:rFonts w:ascii="Times New Roman" w:hAnsi="Times New Roman"/>
          <w:sz w:val="24"/>
        </w:rPr>
      </w:pPr>
    </w:p>
    <w:p w:rsidR="00BF4D4C" w:rsidRPr="006F5838" w:rsidRDefault="00BF4D4C"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lastRenderedPageBreak/>
        <w:t>Da bi se program izvršio nužno je poticati:</w:t>
      </w:r>
    </w:p>
    <w:p w:rsidR="00850660" w:rsidRPr="006F5838" w:rsidRDefault="00850660" w:rsidP="00850660">
      <w:pPr>
        <w:numPr>
          <w:ilvl w:val="0"/>
          <w:numId w:val="6"/>
        </w:numPr>
        <w:rPr>
          <w:rFonts w:ascii="Times New Roman" w:hAnsi="Times New Roman"/>
          <w:sz w:val="24"/>
        </w:rPr>
      </w:pPr>
      <w:r w:rsidRPr="006F5838">
        <w:rPr>
          <w:rFonts w:ascii="Times New Roman" w:hAnsi="Times New Roman"/>
          <w:sz w:val="24"/>
        </w:rPr>
        <w:t>izgradnju sustava formiranja komunalnih potreba iz realne cijene komunalnih usluga</w:t>
      </w:r>
    </w:p>
    <w:p w:rsidR="00850660" w:rsidRPr="006F5838" w:rsidRDefault="00850660" w:rsidP="00850660">
      <w:pPr>
        <w:numPr>
          <w:ilvl w:val="0"/>
          <w:numId w:val="6"/>
        </w:numPr>
        <w:rPr>
          <w:rFonts w:ascii="Times New Roman" w:hAnsi="Times New Roman"/>
          <w:sz w:val="24"/>
        </w:rPr>
      </w:pPr>
      <w:r w:rsidRPr="006F5838">
        <w:rPr>
          <w:rFonts w:ascii="Times New Roman" w:hAnsi="Times New Roman"/>
          <w:sz w:val="24"/>
        </w:rPr>
        <w:t>kontinuirano osiguravati financijska sredstva za građenje i održavanje objekata i uređenja komunalne infrastrukture iz drugih izvora</w:t>
      </w:r>
    </w:p>
    <w:p w:rsidR="00850660" w:rsidRPr="006F5838" w:rsidRDefault="00850660" w:rsidP="00850660">
      <w:pPr>
        <w:numPr>
          <w:ilvl w:val="0"/>
          <w:numId w:val="6"/>
        </w:numPr>
        <w:rPr>
          <w:rFonts w:ascii="Times New Roman" w:hAnsi="Times New Roman"/>
          <w:sz w:val="24"/>
        </w:rPr>
      </w:pPr>
      <w:r w:rsidRPr="006F5838">
        <w:rPr>
          <w:rFonts w:ascii="Times New Roman" w:hAnsi="Times New Roman"/>
          <w:sz w:val="24"/>
        </w:rPr>
        <w:t>komunalnu naknadu valorizirati u skladu s porastom ostalih rashoda koji se financiraju iz komunalne naknade.</w:t>
      </w: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lastRenderedPageBreak/>
        <w:t>Program korištenja sredstava komunalne naknade i komunalnog doprinosa izrađuje  se temeljem sagledanih potreba investitora objekata i uređaja komunalne infrastrukture koji se namjeravaju graditi ili su u izgradnji.</w:t>
      </w:r>
    </w:p>
    <w:p w:rsidR="00850660" w:rsidRPr="006F5838" w:rsidRDefault="00850660" w:rsidP="00850660">
      <w:pPr>
        <w:jc w:val="both"/>
        <w:rPr>
          <w:rFonts w:ascii="Times New Roman" w:hAnsi="Times New Roman"/>
          <w:b/>
          <w:sz w:val="24"/>
        </w:rPr>
      </w:pPr>
    </w:p>
    <w:p w:rsidR="00850660" w:rsidRPr="006F5838" w:rsidRDefault="00850660" w:rsidP="00850660">
      <w:pPr>
        <w:ind w:left="426" w:hanging="426"/>
        <w:jc w:val="both"/>
        <w:rPr>
          <w:rFonts w:ascii="Times New Roman" w:hAnsi="Times New Roman"/>
          <w:sz w:val="24"/>
        </w:rPr>
      </w:pPr>
      <w:r w:rsidRPr="00A30EC7">
        <w:rPr>
          <w:rFonts w:ascii="Times New Roman" w:hAnsi="Times New Roman"/>
          <w:sz w:val="24"/>
        </w:rPr>
        <w:t xml:space="preserve">7.2. IZGRADNJA KOMUNALNIH INSTALACIJA, OBJEKATA </w:t>
      </w:r>
      <w:r w:rsidRPr="006F5838">
        <w:rPr>
          <w:rFonts w:ascii="Times New Roman" w:hAnsi="Times New Roman"/>
          <w:sz w:val="24"/>
        </w:rPr>
        <w:t xml:space="preserve"> I UREĐAJA KOMUNALNE I ZAJEDNIČKE POTROŠNJE</w:t>
      </w:r>
    </w:p>
    <w:p w:rsidR="00850660" w:rsidRPr="006F5838" w:rsidRDefault="00850660" w:rsidP="00850660">
      <w:pPr>
        <w:jc w:val="both"/>
        <w:rPr>
          <w:rFonts w:ascii="Times New Roman" w:hAnsi="Times New Roman"/>
          <w:sz w:val="24"/>
        </w:rPr>
      </w:pPr>
    </w:p>
    <w:p w:rsidR="00883840" w:rsidRDefault="00883840" w:rsidP="00850660">
      <w:pPr>
        <w:jc w:val="both"/>
        <w:rPr>
          <w:rFonts w:ascii="Times New Roman" w:hAnsi="Times New Roman"/>
          <w:sz w:val="24"/>
        </w:rPr>
        <w:sectPr w:rsidR="00883840" w:rsidSect="00883840">
          <w:type w:val="continuous"/>
          <w:pgSz w:w="12240" w:h="15840" w:code="1"/>
          <w:pgMar w:top="1134" w:right="1134" w:bottom="1134" w:left="1134" w:header="720" w:footer="720" w:gutter="0"/>
          <w:pgNumType w:start="129"/>
          <w:cols w:num="2" w:space="720"/>
          <w:titlePg/>
        </w:sectPr>
      </w:pPr>
    </w:p>
    <w:p w:rsidR="00850660" w:rsidRPr="006F5838" w:rsidRDefault="00850660" w:rsidP="00850660">
      <w:pPr>
        <w:jc w:val="both"/>
        <w:rPr>
          <w:rFonts w:ascii="Times New Roman" w:hAnsi="Times New Roman"/>
          <w:sz w:val="24"/>
        </w:rPr>
      </w:pPr>
      <w:r w:rsidRPr="006F5838">
        <w:rPr>
          <w:rFonts w:ascii="Times New Roman" w:hAnsi="Times New Roman"/>
          <w:sz w:val="24"/>
        </w:rPr>
        <w:lastRenderedPageBreak/>
        <w:t xml:space="preserve">U narednom četverogodišnjem razdoblju planira se uređenje građevinskog zemljišta (izgradnja prometnica i komunalne infrastrukture) u Gospodarskoj zoni „Antunovac“ i dijelu naselja Antunovac obuhvaćenom detaljnim planom uređenja </w:t>
      </w:r>
      <w:r w:rsidRPr="006F5838">
        <w:rPr>
          <w:rFonts w:ascii="Times New Roman" w:hAnsi="Times New Roman"/>
          <w:sz w:val="24"/>
        </w:rPr>
        <w:lastRenderedPageBreak/>
        <w:t>„</w:t>
      </w:r>
      <w:r w:rsidRPr="006F5838">
        <w:rPr>
          <w:rFonts w:ascii="Times New Roman" w:hAnsi="Times New Roman"/>
          <w:color w:val="000000"/>
          <w:sz w:val="24"/>
          <w:szCs w:val="24"/>
        </w:rPr>
        <w:t>Središte Antunovac“.</w:t>
      </w:r>
      <w:r w:rsidRPr="006F5838">
        <w:rPr>
          <w:rFonts w:ascii="Times New Roman" w:hAnsi="Times New Roman"/>
          <w:sz w:val="24"/>
        </w:rPr>
        <w:t xml:space="preserve"> Iskazane količine radova prikazane u tablicama su or</w:t>
      </w:r>
      <w:r w:rsidR="00491EBC">
        <w:rPr>
          <w:rFonts w:ascii="Times New Roman" w:hAnsi="Times New Roman"/>
          <w:sz w:val="24"/>
        </w:rPr>
        <w:t>i</w:t>
      </w:r>
      <w:r w:rsidRPr="006F5838">
        <w:rPr>
          <w:rFonts w:ascii="Times New Roman" w:hAnsi="Times New Roman"/>
          <w:sz w:val="24"/>
        </w:rPr>
        <w:t>jentacijske i odnose se na dužinu trase po kojoj se ista polaže. Nisu prikazani priključci infrastrukture od naselja do zone.</w:t>
      </w:r>
    </w:p>
    <w:p w:rsidR="00850660" w:rsidRPr="006F5838" w:rsidRDefault="00850660" w:rsidP="00850660">
      <w:pPr>
        <w:jc w:val="both"/>
        <w:rPr>
          <w:rFonts w:ascii="Times New Roman" w:hAnsi="Times New Roman"/>
          <w:sz w:val="24"/>
        </w:rPr>
      </w:pPr>
    </w:p>
    <w:p w:rsidR="00883840" w:rsidRDefault="00883840" w:rsidP="00850660">
      <w:pPr>
        <w:jc w:val="both"/>
        <w:rPr>
          <w:rFonts w:ascii="Times New Roman" w:hAnsi="Times New Roman"/>
          <w:sz w:val="24"/>
        </w:rPr>
        <w:sectPr w:rsidR="00883840" w:rsidSect="00883840">
          <w:type w:val="continuous"/>
          <w:pgSz w:w="12240" w:h="15840" w:code="1"/>
          <w:pgMar w:top="1134" w:right="1134" w:bottom="1134" w:left="1134" w:header="720" w:footer="720" w:gutter="0"/>
          <w:pgNumType w:start="129"/>
          <w:cols w:num="2" w:space="720"/>
          <w:titlePg/>
        </w:sectPr>
      </w:pPr>
    </w:p>
    <w:p w:rsidR="00850660" w:rsidRPr="006F5838" w:rsidRDefault="00850660" w:rsidP="00850660">
      <w:pPr>
        <w:jc w:val="both"/>
        <w:rPr>
          <w:rFonts w:ascii="Times New Roman" w:hAnsi="Times New Roman"/>
          <w:sz w:val="24"/>
        </w:rPr>
      </w:pPr>
      <w:r w:rsidRPr="006F5838">
        <w:rPr>
          <w:rFonts w:ascii="Times New Roman" w:hAnsi="Times New Roman"/>
          <w:sz w:val="24"/>
        </w:rPr>
        <w:lastRenderedPageBreak/>
        <w:t>Gospodarska zona Antunovac</w:t>
      </w:r>
    </w:p>
    <w:p w:rsidR="00850660" w:rsidRPr="006F5838" w:rsidRDefault="00850660" w:rsidP="00850660">
      <w:pPr>
        <w:jc w:val="both"/>
        <w:rPr>
          <w:rFonts w:ascii="Times New Roman" w:hAnsi="Times New Roman"/>
          <w:sz w:val="24"/>
        </w:rPr>
      </w:pPr>
    </w:p>
    <w:tbl>
      <w:tblPr>
        <w:tblW w:w="4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2"/>
        <w:gridCol w:w="708"/>
        <w:gridCol w:w="766"/>
      </w:tblGrid>
      <w:tr w:rsidR="00850660" w:rsidRPr="006F5838" w:rsidTr="00883840">
        <w:trPr>
          <w:trHeight w:val="230"/>
        </w:trPr>
        <w:tc>
          <w:tcPr>
            <w:tcW w:w="3482" w:type="dxa"/>
            <w:vMerge w:val="restart"/>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 xml:space="preserve">PROMETNICE I </w:t>
            </w:r>
          </w:p>
          <w:p w:rsidR="00850660" w:rsidRPr="006F5838" w:rsidRDefault="00850660" w:rsidP="00CF72AD">
            <w:pPr>
              <w:tabs>
                <w:tab w:val="left" w:pos="2730"/>
              </w:tabs>
              <w:jc w:val="both"/>
              <w:rPr>
                <w:rFonts w:ascii="Times New Roman" w:hAnsi="Times New Roman"/>
              </w:rPr>
            </w:pPr>
            <w:r w:rsidRPr="006F5838">
              <w:rPr>
                <w:rFonts w:ascii="Times New Roman" w:hAnsi="Times New Roman"/>
              </w:rPr>
              <w:t>INFRASTRUKTURA</w:t>
            </w:r>
          </w:p>
        </w:tc>
        <w:tc>
          <w:tcPr>
            <w:tcW w:w="708" w:type="dxa"/>
            <w:vMerge w:val="restart"/>
            <w:shd w:val="clear" w:color="auto" w:fill="auto"/>
          </w:tcPr>
          <w:p w:rsidR="00850660" w:rsidRPr="006F5838" w:rsidRDefault="00850660" w:rsidP="00CF72AD">
            <w:pPr>
              <w:tabs>
                <w:tab w:val="left" w:pos="2730"/>
              </w:tabs>
              <w:jc w:val="both"/>
              <w:rPr>
                <w:rFonts w:ascii="Times New Roman" w:hAnsi="Times New Roman"/>
                <w:sz w:val="10"/>
                <w:szCs w:val="10"/>
              </w:rPr>
            </w:pPr>
          </w:p>
          <w:p w:rsidR="00850660" w:rsidRPr="006F5838" w:rsidRDefault="00850660" w:rsidP="00CF72AD">
            <w:pPr>
              <w:tabs>
                <w:tab w:val="left" w:pos="2730"/>
              </w:tabs>
              <w:jc w:val="both"/>
              <w:rPr>
                <w:rFonts w:ascii="Times New Roman" w:hAnsi="Times New Roman"/>
              </w:rPr>
            </w:pPr>
            <w:r w:rsidRPr="006F5838">
              <w:rPr>
                <w:rFonts w:ascii="Times New Roman" w:hAnsi="Times New Roman"/>
              </w:rPr>
              <w:t>JM</w:t>
            </w:r>
          </w:p>
        </w:tc>
        <w:tc>
          <w:tcPr>
            <w:tcW w:w="766" w:type="dxa"/>
            <w:vMerge w:val="restart"/>
          </w:tcPr>
          <w:p w:rsidR="00850660" w:rsidRPr="006F5838" w:rsidRDefault="00850660" w:rsidP="00CF72AD">
            <w:pPr>
              <w:tabs>
                <w:tab w:val="left" w:pos="2730"/>
              </w:tabs>
              <w:jc w:val="center"/>
              <w:rPr>
                <w:rFonts w:ascii="Times New Roman" w:hAnsi="Times New Roman"/>
              </w:rPr>
            </w:pPr>
          </w:p>
          <w:p w:rsidR="00850660" w:rsidRPr="006F5838" w:rsidRDefault="00883840" w:rsidP="00CF72AD">
            <w:pPr>
              <w:tabs>
                <w:tab w:val="left" w:pos="2730"/>
              </w:tabs>
              <w:jc w:val="center"/>
              <w:rPr>
                <w:rFonts w:ascii="Times New Roman" w:hAnsi="Times New Roman"/>
              </w:rPr>
            </w:pPr>
            <w:r>
              <w:rPr>
                <w:rFonts w:ascii="Times New Roman" w:hAnsi="Times New Roman"/>
              </w:rPr>
              <w:t>UK.</w:t>
            </w:r>
          </w:p>
        </w:tc>
      </w:tr>
      <w:tr w:rsidR="00850660" w:rsidRPr="006F5838" w:rsidTr="00883840">
        <w:trPr>
          <w:trHeight w:val="230"/>
        </w:trPr>
        <w:tc>
          <w:tcPr>
            <w:tcW w:w="3482" w:type="dxa"/>
            <w:vMerge/>
            <w:shd w:val="clear" w:color="auto" w:fill="auto"/>
          </w:tcPr>
          <w:p w:rsidR="00850660" w:rsidRPr="006F5838" w:rsidRDefault="00850660" w:rsidP="00CF72AD">
            <w:pPr>
              <w:tabs>
                <w:tab w:val="left" w:pos="2730"/>
              </w:tabs>
              <w:jc w:val="both"/>
              <w:rPr>
                <w:rFonts w:ascii="Times New Roman" w:hAnsi="Times New Roman"/>
              </w:rPr>
            </w:pPr>
          </w:p>
        </w:tc>
        <w:tc>
          <w:tcPr>
            <w:tcW w:w="708" w:type="dxa"/>
            <w:vMerge/>
            <w:shd w:val="clear" w:color="auto" w:fill="auto"/>
          </w:tcPr>
          <w:p w:rsidR="00850660" w:rsidRPr="006F5838" w:rsidRDefault="00850660" w:rsidP="00CF72AD">
            <w:pPr>
              <w:tabs>
                <w:tab w:val="left" w:pos="2730"/>
              </w:tabs>
              <w:jc w:val="both"/>
              <w:rPr>
                <w:rFonts w:ascii="Times New Roman" w:hAnsi="Times New Roman"/>
              </w:rPr>
            </w:pPr>
          </w:p>
        </w:tc>
        <w:tc>
          <w:tcPr>
            <w:tcW w:w="766" w:type="dxa"/>
            <w:vMerge/>
          </w:tcPr>
          <w:p w:rsidR="00850660" w:rsidRPr="006F5838" w:rsidRDefault="00850660" w:rsidP="00CF72AD">
            <w:pPr>
              <w:tabs>
                <w:tab w:val="left" w:pos="2730"/>
              </w:tabs>
              <w:jc w:val="center"/>
              <w:rPr>
                <w:rFonts w:ascii="Times New Roman" w:hAnsi="Times New Roman"/>
              </w:rPr>
            </w:pP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1. Ceste</w:t>
            </w:r>
          </w:p>
        </w:tc>
        <w:tc>
          <w:tcPr>
            <w:tcW w:w="708" w:type="dxa"/>
            <w:shd w:val="clear" w:color="auto" w:fill="auto"/>
          </w:tcPr>
          <w:p w:rsidR="00850660" w:rsidRPr="006F5838" w:rsidRDefault="00850660" w:rsidP="00CF72AD">
            <w:pPr>
              <w:tabs>
                <w:tab w:val="left" w:pos="2730"/>
              </w:tabs>
              <w:jc w:val="center"/>
              <w:rPr>
                <w:rFonts w:ascii="Times New Roman" w:hAnsi="Times New Roman"/>
                <w:vertAlign w:val="superscript"/>
              </w:rPr>
            </w:pPr>
            <w:r w:rsidRPr="006F5838">
              <w:rPr>
                <w:rFonts w:ascii="Times New Roman" w:hAnsi="Times New Roman"/>
              </w:rPr>
              <w:t>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1.070</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2. Parkirališta i kolni pristupi</w:t>
            </w:r>
          </w:p>
        </w:tc>
        <w:tc>
          <w:tcPr>
            <w:tcW w:w="708" w:type="dxa"/>
            <w:shd w:val="clear" w:color="auto" w:fill="auto"/>
          </w:tcPr>
          <w:p w:rsidR="00850660" w:rsidRPr="006F5838" w:rsidRDefault="00850660" w:rsidP="00CF72AD">
            <w:pPr>
              <w:jc w:val="center"/>
              <w:rPr>
                <w:rFonts w:ascii="Times New Roman" w:hAnsi="Times New Roman"/>
                <w:vertAlign w:val="superscript"/>
              </w:rPr>
            </w:pPr>
            <w:r w:rsidRPr="006F5838">
              <w:rPr>
                <w:rFonts w:ascii="Times New Roman" w:hAnsi="Times New Roman"/>
              </w:rPr>
              <w:t>m</w:t>
            </w:r>
            <w:r w:rsidRPr="006F5838">
              <w:rPr>
                <w:rFonts w:ascii="Times New Roman" w:hAnsi="Times New Roman"/>
                <w:vertAlign w:val="superscript"/>
              </w:rPr>
              <w:t>2</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6.750</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3. Pješačke staze</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r w:rsidRPr="006F5838">
              <w:rPr>
                <w:rFonts w:ascii="Times New Roman" w:hAnsi="Times New Roman"/>
                <w:vertAlign w:val="superscript"/>
              </w:rPr>
              <w:t>2</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4.230</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4. Biciklistička staza</w:t>
            </w:r>
          </w:p>
        </w:tc>
        <w:tc>
          <w:tcPr>
            <w:tcW w:w="708" w:type="dxa"/>
            <w:shd w:val="clear" w:color="auto" w:fill="auto"/>
          </w:tcPr>
          <w:p w:rsidR="00850660" w:rsidRPr="006F5838" w:rsidRDefault="00850660" w:rsidP="00CF72AD">
            <w:pPr>
              <w:jc w:val="center"/>
              <w:rPr>
                <w:rFonts w:ascii="Times New Roman" w:hAnsi="Times New Roman"/>
                <w:vertAlign w:val="superscript"/>
              </w:rPr>
            </w:pPr>
            <w:r w:rsidRPr="006F5838">
              <w:rPr>
                <w:rFonts w:ascii="Times New Roman" w:hAnsi="Times New Roman"/>
              </w:rPr>
              <w:t>m</w:t>
            </w:r>
            <w:r w:rsidRPr="006F5838">
              <w:rPr>
                <w:rFonts w:ascii="Times New Roman" w:hAnsi="Times New Roman"/>
                <w:vertAlign w:val="superscript"/>
              </w:rPr>
              <w:t>2</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1.475</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5. Telefonska mreža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1450</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6. Vodovodna mreža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1.850</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7. Kanalizacijska mreža-sanitarna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1.380</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8. Kanalizacijska mreža-oborinska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1.840</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9. Kanalska mreža ob. odvodnje</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935</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10. Plinska mreža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1.830</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11. Elektroenergetska mreža NN - trasa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1.650</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12. Javna rasvjeta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1.820</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13. Trafostanice</w:t>
            </w:r>
          </w:p>
        </w:tc>
        <w:tc>
          <w:tcPr>
            <w:tcW w:w="708" w:type="dxa"/>
            <w:shd w:val="clear" w:color="auto" w:fill="auto"/>
          </w:tcPr>
          <w:p w:rsidR="00850660" w:rsidRPr="006F5838" w:rsidRDefault="00850660" w:rsidP="00CF72AD">
            <w:pPr>
              <w:tabs>
                <w:tab w:val="left" w:pos="2730"/>
              </w:tabs>
              <w:jc w:val="center"/>
              <w:rPr>
                <w:rFonts w:ascii="Times New Roman" w:hAnsi="Times New Roman"/>
              </w:rPr>
            </w:pPr>
            <w:r w:rsidRPr="006F5838">
              <w:rPr>
                <w:rFonts w:ascii="Times New Roman" w:hAnsi="Times New Roman"/>
              </w:rPr>
              <w:t>kom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3</w:t>
            </w:r>
          </w:p>
        </w:tc>
      </w:tr>
      <w:tr w:rsidR="00850660" w:rsidRPr="006F5838" w:rsidTr="00883840">
        <w:tc>
          <w:tcPr>
            <w:tcW w:w="3482"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14. Priključni dalekovod KB 10(20) kv</w:t>
            </w:r>
          </w:p>
        </w:tc>
        <w:tc>
          <w:tcPr>
            <w:tcW w:w="708" w:type="dxa"/>
            <w:shd w:val="clear" w:color="auto" w:fill="auto"/>
          </w:tcPr>
          <w:p w:rsidR="00850660" w:rsidRPr="006F5838" w:rsidRDefault="00850660" w:rsidP="00CF72AD">
            <w:pPr>
              <w:tabs>
                <w:tab w:val="left" w:pos="2730"/>
              </w:tabs>
              <w:jc w:val="center"/>
              <w:rPr>
                <w:rFonts w:ascii="Times New Roman" w:hAnsi="Times New Roman"/>
              </w:rPr>
            </w:pPr>
            <w:r w:rsidRPr="006F5838">
              <w:rPr>
                <w:rFonts w:ascii="Times New Roman" w:hAnsi="Times New Roman"/>
              </w:rPr>
              <w:t>m</w:t>
            </w:r>
          </w:p>
        </w:tc>
        <w:tc>
          <w:tcPr>
            <w:tcW w:w="766"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420</w:t>
            </w:r>
          </w:p>
        </w:tc>
      </w:tr>
    </w:tbl>
    <w:p w:rsidR="00850660"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Antunovac „Središte“ (ukupne količine radova)</w:t>
      </w:r>
    </w:p>
    <w:p w:rsidR="00850660" w:rsidRPr="006F5838" w:rsidRDefault="00850660" w:rsidP="00850660">
      <w:pPr>
        <w:jc w:val="both"/>
        <w:rPr>
          <w:rFonts w:ascii="Times New Roman" w:hAnsi="Times New Roman"/>
          <w:sz w:val="24"/>
        </w:rPr>
      </w:pPr>
    </w:p>
    <w:tbl>
      <w:tblPr>
        <w:tblW w:w="5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4"/>
        <w:gridCol w:w="708"/>
        <w:gridCol w:w="1150"/>
      </w:tblGrid>
      <w:tr w:rsidR="00850660" w:rsidRPr="006F5838" w:rsidTr="00883840">
        <w:trPr>
          <w:trHeight w:val="230"/>
        </w:trPr>
        <w:tc>
          <w:tcPr>
            <w:tcW w:w="3154" w:type="dxa"/>
            <w:vMerge w:val="restart"/>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 xml:space="preserve">PROMETNICE I </w:t>
            </w:r>
          </w:p>
          <w:p w:rsidR="00850660" w:rsidRPr="006F5838" w:rsidRDefault="00850660" w:rsidP="00CF72AD">
            <w:pPr>
              <w:tabs>
                <w:tab w:val="left" w:pos="2730"/>
              </w:tabs>
              <w:jc w:val="both"/>
              <w:rPr>
                <w:rFonts w:ascii="Times New Roman" w:hAnsi="Times New Roman"/>
              </w:rPr>
            </w:pPr>
            <w:r w:rsidRPr="006F5838">
              <w:rPr>
                <w:rFonts w:ascii="Times New Roman" w:hAnsi="Times New Roman"/>
              </w:rPr>
              <w:t>INFRASTRUKTURA</w:t>
            </w:r>
          </w:p>
        </w:tc>
        <w:tc>
          <w:tcPr>
            <w:tcW w:w="708" w:type="dxa"/>
            <w:vMerge w:val="restart"/>
            <w:shd w:val="clear" w:color="auto" w:fill="auto"/>
          </w:tcPr>
          <w:p w:rsidR="00850660" w:rsidRPr="006F5838" w:rsidRDefault="00850660" w:rsidP="00CF72AD">
            <w:pPr>
              <w:tabs>
                <w:tab w:val="left" w:pos="2730"/>
              </w:tabs>
              <w:jc w:val="both"/>
              <w:rPr>
                <w:rFonts w:ascii="Times New Roman" w:hAnsi="Times New Roman"/>
                <w:sz w:val="10"/>
                <w:szCs w:val="10"/>
              </w:rPr>
            </w:pPr>
          </w:p>
          <w:p w:rsidR="00850660" w:rsidRPr="006F5838" w:rsidRDefault="00850660" w:rsidP="00CF72AD">
            <w:pPr>
              <w:tabs>
                <w:tab w:val="left" w:pos="2730"/>
              </w:tabs>
              <w:jc w:val="both"/>
              <w:rPr>
                <w:rFonts w:ascii="Times New Roman" w:hAnsi="Times New Roman"/>
              </w:rPr>
            </w:pPr>
            <w:r w:rsidRPr="006F5838">
              <w:rPr>
                <w:rFonts w:ascii="Times New Roman" w:hAnsi="Times New Roman"/>
              </w:rPr>
              <w:t>JM</w:t>
            </w:r>
          </w:p>
        </w:tc>
        <w:tc>
          <w:tcPr>
            <w:tcW w:w="1150" w:type="dxa"/>
            <w:vMerge w:val="restart"/>
          </w:tcPr>
          <w:p w:rsidR="00850660" w:rsidRPr="006F5838" w:rsidRDefault="00850660" w:rsidP="00CF72AD">
            <w:pPr>
              <w:tabs>
                <w:tab w:val="left" w:pos="2730"/>
              </w:tabs>
              <w:jc w:val="center"/>
              <w:rPr>
                <w:rFonts w:ascii="Times New Roman" w:hAnsi="Times New Roman"/>
              </w:rPr>
            </w:pPr>
          </w:p>
          <w:p w:rsidR="00850660" w:rsidRPr="006F5838" w:rsidRDefault="00883840" w:rsidP="00CF72AD">
            <w:pPr>
              <w:tabs>
                <w:tab w:val="left" w:pos="2730"/>
              </w:tabs>
              <w:jc w:val="center"/>
              <w:rPr>
                <w:rFonts w:ascii="Times New Roman" w:hAnsi="Times New Roman"/>
              </w:rPr>
            </w:pPr>
            <w:r>
              <w:rPr>
                <w:rFonts w:ascii="Times New Roman" w:hAnsi="Times New Roman"/>
              </w:rPr>
              <w:t>UK.</w:t>
            </w:r>
          </w:p>
        </w:tc>
      </w:tr>
      <w:tr w:rsidR="00850660" w:rsidRPr="006F5838" w:rsidTr="00883840">
        <w:trPr>
          <w:trHeight w:val="230"/>
        </w:trPr>
        <w:tc>
          <w:tcPr>
            <w:tcW w:w="3154" w:type="dxa"/>
            <w:vMerge/>
            <w:shd w:val="clear" w:color="auto" w:fill="auto"/>
          </w:tcPr>
          <w:p w:rsidR="00850660" w:rsidRPr="006F5838" w:rsidRDefault="00850660" w:rsidP="00CF72AD">
            <w:pPr>
              <w:tabs>
                <w:tab w:val="left" w:pos="2730"/>
              </w:tabs>
              <w:jc w:val="both"/>
              <w:rPr>
                <w:rFonts w:ascii="Times New Roman" w:hAnsi="Times New Roman"/>
              </w:rPr>
            </w:pPr>
          </w:p>
        </w:tc>
        <w:tc>
          <w:tcPr>
            <w:tcW w:w="708" w:type="dxa"/>
            <w:vMerge/>
            <w:shd w:val="clear" w:color="auto" w:fill="auto"/>
          </w:tcPr>
          <w:p w:rsidR="00850660" w:rsidRPr="006F5838" w:rsidRDefault="00850660" w:rsidP="00CF72AD">
            <w:pPr>
              <w:tabs>
                <w:tab w:val="left" w:pos="2730"/>
              </w:tabs>
              <w:jc w:val="both"/>
              <w:rPr>
                <w:rFonts w:ascii="Times New Roman" w:hAnsi="Times New Roman"/>
              </w:rPr>
            </w:pPr>
          </w:p>
        </w:tc>
        <w:tc>
          <w:tcPr>
            <w:tcW w:w="1150" w:type="dxa"/>
            <w:vMerge/>
          </w:tcPr>
          <w:p w:rsidR="00850660" w:rsidRPr="006F5838" w:rsidRDefault="00850660" w:rsidP="00CF72AD">
            <w:pPr>
              <w:tabs>
                <w:tab w:val="left" w:pos="2730"/>
              </w:tabs>
              <w:jc w:val="center"/>
              <w:rPr>
                <w:rFonts w:ascii="Times New Roman" w:hAnsi="Times New Roman"/>
              </w:rPr>
            </w:pP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1. Ceste</w:t>
            </w:r>
          </w:p>
        </w:tc>
        <w:tc>
          <w:tcPr>
            <w:tcW w:w="708" w:type="dxa"/>
            <w:shd w:val="clear" w:color="auto" w:fill="auto"/>
          </w:tcPr>
          <w:p w:rsidR="00850660" w:rsidRPr="006F5838" w:rsidRDefault="00850660" w:rsidP="00CF72AD">
            <w:pPr>
              <w:tabs>
                <w:tab w:val="left" w:pos="2730"/>
              </w:tabs>
              <w:jc w:val="center"/>
              <w:rPr>
                <w:rFonts w:ascii="Times New Roman" w:hAnsi="Times New Roman"/>
                <w:vertAlign w:val="superscript"/>
              </w:rPr>
            </w:pPr>
            <w:r w:rsidRPr="006F5838">
              <w:rPr>
                <w:rFonts w:ascii="Times New Roman" w:hAnsi="Times New Roman"/>
              </w:rPr>
              <w:t>m</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2.400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2. Parkiralište</w:t>
            </w:r>
          </w:p>
        </w:tc>
        <w:tc>
          <w:tcPr>
            <w:tcW w:w="708" w:type="dxa"/>
            <w:shd w:val="clear" w:color="auto" w:fill="auto"/>
          </w:tcPr>
          <w:p w:rsidR="00850660" w:rsidRPr="006F5838" w:rsidRDefault="00850660" w:rsidP="00CF72AD">
            <w:pPr>
              <w:jc w:val="center"/>
              <w:rPr>
                <w:rFonts w:ascii="Times New Roman" w:hAnsi="Times New Roman"/>
                <w:vertAlign w:val="superscript"/>
              </w:rPr>
            </w:pPr>
            <w:r w:rsidRPr="006F5838">
              <w:rPr>
                <w:rFonts w:ascii="Times New Roman" w:hAnsi="Times New Roman"/>
              </w:rPr>
              <w:t>m</w:t>
            </w:r>
            <w:r w:rsidRPr="006F5838">
              <w:rPr>
                <w:rFonts w:ascii="Times New Roman" w:hAnsi="Times New Roman"/>
                <w:vertAlign w:val="superscript"/>
              </w:rPr>
              <w:t>2</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6.000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3. Pješačke staze</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r w:rsidRPr="006F5838">
              <w:rPr>
                <w:rFonts w:ascii="Times New Roman" w:hAnsi="Times New Roman"/>
                <w:vertAlign w:val="superscript"/>
              </w:rPr>
              <w:t>2</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4.250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4. Biciklistička staza</w:t>
            </w:r>
          </w:p>
        </w:tc>
        <w:tc>
          <w:tcPr>
            <w:tcW w:w="708" w:type="dxa"/>
            <w:shd w:val="clear" w:color="auto" w:fill="auto"/>
          </w:tcPr>
          <w:p w:rsidR="00850660" w:rsidRPr="006F5838" w:rsidRDefault="00850660" w:rsidP="00CF72AD">
            <w:pPr>
              <w:jc w:val="center"/>
              <w:rPr>
                <w:rFonts w:ascii="Times New Roman" w:hAnsi="Times New Roman"/>
                <w:vertAlign w:val="superscript"/>
              </w:rPr>
            </w:pPr>
            <w:r w:rsidRPr="006F5838">
              <w:rPr>
                <w:rFonts w:ascii="Times New Roman" w:hAnsi="Times New Roman"/>
              </w:rPr>
              <w:t>m</w:t>
            </w:r>
            <w:r w:rsidRPr="006F5838">
              <w:rPr>
                <w:rFonts w:ascii="Times New Roman" w:hAnsi="Times New Roman"/>
                <w:vertAlign w:val="superscript"/>
              </w:rPr>
              <w:t>2</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430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3. Telefonska mreža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3.750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4. Vodovodna mreža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3.750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5. Kanalizacijska mreža – sanitarna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3.750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6. Kanalizacijska mreža-oborinska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2.400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7. Plinska mreža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3.750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8. Elektroenergetska mreža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3.750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9. Javna rasvjeta</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2.400</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10. Trafostanice</w:t>
            </w:r>
          </w:p>
        </w:tc>
        <w:tc>
          <w:tcPr>
            <w:tcW w:w="708" w:type="dxa"/>
            <w:shd w:val="clear" w:color="auto" w:fill="auto"/>
          </w:tcPr>
          <w:p w:rsidR="00850660" w:rsidRPr="006F5838" w:rsidRDefault="00850660" w:rsidP="00CF72AD">
            <w:pPr>
              <w:jc w:val="center"/>
              <w:rPr>
                <w:rFonts w:ascii="Times New Roman" w:hAnsi="Times New Roman"/>
              </w:rPr>
            </w:pPr>
            <w:r w:rsidRPr="006F5838">
              <w:rPr>
                <w:rFonts w:ascii="Times New Roman" w:hAnsi="Times New Roman"/>
              </w:rPr>
              <w:t>m</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2</w:t>
            </w:r>
          </w:p>
        </w:tc>
      </w:tr>
      <w:tr w:rsidR="00850660" w:rsidRPr="006F5838" w:rsidTr="00883840">
        <w:tc>
          <w:tcPr>
            <w:tcW w:w="3154" w:type="dxa"/>
            <w:shd w:val="clear" w:color="auto" w:fill="auto"/>
          </w:tcPr>
          <w:p w:rsidR="00850660" w:rsidRPr="006F5838" w:rsidRDefault="00850660" w:rsidP="00CF72AD">
            <w:pPr>
              <w:tabs>
                <w:tab w:val="left" w:pos="2730"/>
              </w:tabs>
              <w:jc w:val="both"/>
              <w:rPr>
                <w:rFonts w:ascii="Times New Roman" w:hAnsi="Times New Roman"/>
              </w:rPr>
            </w:pPr>
            <w:r w:rsidRPr="006F5838">
              <w:rPr>
                <w:rFonts w:ascii="Times New Roman" w:hAnsi="Times New Roman"/>
              </w:rPr>
              <w:t>11. Sportski park</w:t>
            </w:r>
          </w:p>
        </w:tc>
        <w:tc>
          <w:tcPr>
            <w:tcW w:w="708" w:type="dxa"/>
            <w:shd w:val="clear" w:color="auto" w:fill="auto"/>
          </w:tcPr>
          <w:p w:rsidR="00850660" w:rsidRPr="006F5838" w:rsidRDefault="00850660" w:rsidP="00CF72AD">
            <w:pPr>
              <w:tabs>
                <w:tab w:val="left" w:pos="2730"/>
              </w:tabs>
              <w:jc w:val="center"/>
              <w:rPr>
                <w:rFonts w:ascii="Times New Roman" w:hAnsi="Times New Roman"/>
              </w:rPr>
            </w:pPr>
            <w:r w:rsidRPr="006F5838">
              <w:rPr>
                <w:rFonts w:ascii="Times New Roman" w:hAnsi="Times New Roman"/>
              </w:rPr>
              <w:t>m</w:t>
            </w:r>
            <w:r w:rsidRPr="006F5838">
              <w:rPr>
                <w:rFonts w:ascii="Times New Roman" w:hAnsi="Times New Roman"/>
                <w:vertAlign w:val="superscript"/>
              </w:rPr>
              <w:t>2</w:t>
            </w:r>
          </w:p>
        </w:tc>
        <w:tc>
          <w:tcPr>
            <w:tcW w:w="1150" w:type="dxa"/>
          </w:tcPr>
          <w:p w:rsidR="00850660" w:rsidRPr="006F5838" w:rsidRDefault="00850660" w:rsidP="00CF72AD">
            <w:pPr>
              <w:tabs>
                <w:tab w:val="left" w:pos="2730"/>
              </w:tabs>
              <w:jc w:val="right"/>
              <w:rPr>
                <w:rFonts w:ascii="Times New Roman" w:hAnsi="Times New Roman"/>
              </w:rPr>
            </w:pPr>
            <w:r w:rsidRPr="006F5838">
              <w:rPr>
                <w:rFonts w:ascii="Times New Roman" w:hAnsi="Times New Roman"/>
              </w:rPr>
              <w:t>8.000</w:t>
            </w:r>
          </w:p>
        </w:tc>
      </w:tr>
    </w:tbl>
    <w:p w:rsidR="00883840" w:rsidRDefault="00883840" w:rsidP="00850660">
      <w:pPr>
        <w:jc w:val="both"/>
        <w:rPr>
          <w:rFonts w:ascii="Times New Roman" w:hAnsi="Times New Roman"/>
          <w:sz w:val="24"/>
        </w:rPr>
        <w:sectPr w:rsidR="00883840" w:rsidSect="00883840">
          <w:type w:val="continuous"/>
          <w:pgSz w:w="12240" w:h="15840" w:code="1"/>
          <w:pgMar w:top="1134" w:right="1134" w:bottom="1134" w:left="1134" w:header="720" w:footer="720" w:gutter="0"/>
          <w:pgNumType w:start="129"/>
          <w:cols w:num="2" w:space="720"/>
          <w:titlePg/>
        </w:sectPr>
      </w:pPr>
    </w:p>
    <w:p w:rsidR="00850660" w:rsidRPr="006F5838" w:rsidRDefault="00850660" w:rsidP="00850660">
      <w:pPr>
        <w:jc w:val="both"/>
        <w:rPr>
          <w:rFonts w:ascii="Times New Roman" w:hAnsi="Times New Roman"/>
          <w:sz w:val="24"/>
        </w:rPr>
      </w:pPr>
    </w:p>
    <w:p w:rsidR="006C51CD" w:rsidRDefault="006C51CD" w:rsidP="00850660">
      <w:pPr>
        <w:jc w:val="both"/>
        <w:rPr>
          <w:rFonts w:ascii="Times New Roman" w:hAnsi="Times New Roman"/>
          <w:sz w:val="24"/>
        </w:rPr>
        <w:sectPr w:rsidR="006C51CD" w:rsidSect="00883840">
          <w:type w:val="continuous"/>
          <w:pgSz w:w="12240" w:h="15840" w:code="1"/>
          <w:pgMar w:top="1134" w:right="1134" w:bottom="1134" w:left="1134" w:header="720" w:footer="720" w:gutter="0"/>
          <w:pgNumType w:start="129"/>
          <w:cols w:space="720"/>
          <w:titlePg/>
        </w:sectPr>
      </w:pPr>
    </w:p>
    <w:p w:rsidR="00850660" w:rsidRPr="006F5838" w:rsidRDefault="00850660" w:rsidP="00850660">
      <w:pPr>
        <w:jc w:val="both"/>
        <w:rPr>
          <w:rFonts w:ascii="Times New Roman" w:hAnsi="Times New Roman"/>
          <w:sz w:val="24"/>
        </w:rPr>
      </w:pPr>
      <w:r w:rsidRPr="006F5838">
        <w:rPr>
          <w:rFonts w:ascii="Times New Roman" w:hAnsi="Times New Roman"/>
          <w:sz w:val="24"/>
        </w:rPr>
        <w:lastRenderedPageBreak/>
        <w:t>Uređenje građevinskog zemljišta na područjima obuhvaćenim urbanističkim planovima uređenja ovisit će o dinamici izrade ovih planova. Za očekivati je početak uređenja građevinskog zemljišta na bar jednoj lokaciji u svakom naselju. Time bi se usmjerio prostorni razvoj naselja na nova neizgrađena područja.</w:t>
      </w:r>
    </w:p>
    <w:p w:rsidR="00850660" w:rsidRPr="006F5838" w:rsidRDefault="00850660" w:rsidP="00850660">
      <w:pPr>
        <w:jc w:val="both"/>
        <w:rPr>
          <w:rFonts w:ascii="Times New Roman" w:hAnsi="Times New Roman"/>
          <w:sz w:val="24"/>
        </w:rPr>
      </w:pPr>
    </w:p>
    <w:p w:rsidR="00850660" w:rsidRDefault="00850660" w:rsidP="00850660">
      <w:pPr>
        <w:jc w:val="both"/>
        <w:rPr>
          <w:rFonts w:ascii="Times New Roman" w:hAnsi="Times New Roman"/>
          <w:sz w:val="24"/>
        </w:rPr>
      </w:pPr>
      <w:r w:rsidRPr="006F5838">
        <w:rPr>
          <w:rFonts w:ascii="Times New Roman" w:hAnsi="Times New Roman"/>
          <w:sz w:val="24"/>
        </w:rPr>
        <w:t>Od značajnijih projekata predviđa se izgradnja biciklističke staze od sjevernog ulaza u naselje Ivanovac do naselja Brijest, u ukupnoj dužini od oko 9,5 km.</w:t>
      </w:r>
    </w:p>
    <w:p w:rsidR="00BF4D4C" w:rsidRDefault="00BF4D4C" w:rsidP="00850660">
      <w:pPr>
        <w:pStyle w:val="Tijeloteksta3"/>
        <w:rPr>
          <w:rFonts w:ascii="Times New Roman" w:hAnsi="Times New Roman"/>
          <w:b/>
          <w:sz w:val="28"/>
          <w:szCs w:val="28"/>
        </w:rPr>
      </w:pPr>
    </w:p>
    <w:p w:rsidR="00850660" w:rsidRPr="00A30EC7" w:rsidRDefault="00850660" w:rsidP="00850660">
      <w:pPr>
        <w:pStyle w:val="Tijeloteksta3"/>
        <w:rPr>
          <w:rFonts w:ascii="Times New Roman" w:hAnsi="Times New Roman"/>
          <w:b/>
          <w:sz w:val="28"/>
          <w:szCs w:val="28"/>
        </w:rPr>
      </w:pPr>
      <w:r w:rsidRPr="00A30EC7">
        <w:rPr>
          <w:rFonts w:ascii="Times New Roman" w:hAnsi="Times New Roman"/>
          <w:b/>
          <w:sz w:val="28"/>
          <w:szCs w:val="28"/>
        </w:rPr>
        <w:t>8. ZAVRŠNE ODREDBE</w:t>
      </w:r>
    </w:p>
    <w:p w:rsidR="00850660" w:rsidRPr="006F5838" w:rsidRDefault="00850660" w:rsidP="00850660">
      <w:pPr>
        <w:jc w:val="both"/>
        <w:rPr>
          <w:rFonts w:ascii="Times New Roman" w:hAnsi="Times New Roman"/>
          <w:sz w:val="24"/>
        </w:rPr>
      </w:pPr>
    </w:p>
    <w:p w:rsidR="00850660" w:rsidRDefault="00850660" w:rsidP="00850660">
      <w:pPr>
        <w:jc w:val="both"/>
        <w:rPr>
          <w:rFonts w:ascii="Times New Roman" w:hAnsi="Times New Roman"/>
          <w:sz w:val="24"/>
        </w:rPr>
      </w:pPr>
      <w:r w:rsidRPr="006F5838">
        <w:rPr>
          <w:rFonts w:ascii="Times New Roman" w:hAnsi="Times New Roman"/>
          <w:sz w:val="24"/>
        </w:rPr>
        <w:t>Ovo Izvješće o stanju u prostoru stupa na snagu danom donošenja, a objavit će se u "Službenom glasniku" Općine Antunovac.</w:t>
      </w:r>
    </w:p>
    <w:p w:rsidR="00BF4D4C" w:rsidRPr="006F5838" w:rsidRDefault="00BF4D4C" w:rsidP="00850660">
      <w:pPr>
        <w:jc w:val="both"/>
        <w:rPr>
          <w:rFonts w:ascii="Times New Roman" w:hAnsi="Times New Roman"/>
          <w:sz w:val="24"/>
        </w:rPr>
      </w:pPr>
    </w:p>
    <w:p w:rsidR="00850660" w:rsidRPr="006F5838" w:rsidRDefault="00850660" w:rsidP="00850660">
      <w:pPr>
        <w:jc w:val="both"/>
        <w:rPr>
          <w:rFonts w:ascii="Times New Roman" w:hAnsi="Times New Roman"/>
          <w:sz w:val="24"/>
        </w:rPr>
      </w:pPr>
      <w:r w:rsidRPr="006F5838">
        <w:rPr>
          <w:rFonts w:ascii="Times New Roman" w:hAnsi="Times New Roman"/>
          <w:sz w:val="24"/>
        </w:rPr>
        <w:t>Donošenjem ovog Izvješća o stanju u prostoru prestaje važiti Program mjera za unapređenje stanja u prostoru Općine Antunovac. ("Službeni glasnik" Općine Antunovac broj 2/06).</w:t>
      </w:r>
    </w:p>
    <w:p w:rsidR="006C51CD" w:rsidRDefault="006C51CD" w:rsidP="00850660">
      <w:pPr>
        <w:ind w:left="360"/>
        <w:rPr>
          <w:rFonts w:ascii="Times New Roman" w:hAnsi="Times New Roman"/>
          <w:sz w:val="24"/>
          <w:szCs w:val="24"/>
        </w:rPr>
        <w:sectPr w:rsidR="006C51CD" w:rsidSect="006C51CD">
          <w:type w:val="continuous"/>
          <w:pgSz w:w="12240" w:h="15840" w:code="1"/>
          <w:pgMar w:top="1134" w:right="1134" w:bottom="1134" w:left="1134" w:header="720" w:footer="720" w:gutter="0"/>
          <w:pgNumType w:start="129"/>
          <w:cols w:num="2" w:space="720"/>
          <w:titlePg/>
        </w:sectPr>
      </w:pPr>
    </w:p>
    <w:p w:rsidR="00850660" w:rsidRPr="006F5838" w:rsidRDefault="00850660" w:rsidP="00850660">
      <w:pPr>
        <w:ind w:left="360"/>
        <w:rPr>
          <w:rFonts w:ascii="Times New Roman" w:hAnsi="Times New Roman"/>
          <w:sz w:val="24"/>
          <w:szCs w:val="24"/>
        </w:rPr>
      </w:pPr>
    </w:p>
    <w:sectPr w:rsidR="00850660" w:rsidRPr="006F5838" w:rsidSect="00883840">
      <w:type w:val="continuous"/>
      <w:pgSz w:w="12240" w:h="15840" w:code="1"/>
      <w:pgMar w:top="1134" w:right="1134" w:bottom="1134" w:left="1134" w:header="720" w:footer="720" w:gutter="0"/>
      <w:pgNumType w:start="129"/>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A56" w:rsidRDefault="00622A56" w:rsidP="00A85B62">
      <w:r>
        <w:separator/>
      </w:r>
    </w:p>
  </w:endnote>
  <w:endnote w:type="continuationSeparator" w:id="0">
    <w:p w:rsidR="00622A56" w:rsidRDefault="00622A56" w:rsidP="00A85B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HRTimes">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76881"/>
      <w:docPartObj>
        <w:docPartGallery w:val="Page Numbers (Bottom of Page)"/>
        <w:docPartUnique/>
      </w:docPartObj>
    </w:sdtPr>
    <w:sdtContent>
      <w:p w:rsidR="00CB0E0A" w:rsidRDefault="00CB0E0A">
        <w:pPr>
          <w:pStyle w:val="Podnoje"/>
          <w:jc w:val="right"/>
        </w:pPr>
        <w:r>
          <w:t>140</w:t>
        </w:r>
      </w:p>
    </w:sdtContent>
  </w:sdt>
  <w:p w:rsidR="00F14209" w:rsidRDefault="00F14209">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76880"/>
      <w:docPartObj>
        <w:docPartGallery w:val="Page Numbers (Bottom of Page)"/>
        <w:docPartUnique/>
      </w:docPartObj>
    </w:sdtPr>
    <w:sdtContent>
      <w:p w:rsidR="00695EEA" w:rsidRDefault="00055B67">
        <w:pPr>
          <w:pStyle w:val="Podnoje"/>
          <w:jc w:val="right"/>
        </w:pPr>
        <w:fldSimple w:instr=" PAGE   \* MERGEFORMAT ">
          <w:r w:rsidR="003408DC">
            <w:rPr>
              <w:noProof/>
            </w:rPr>
            <w:t>129</w:t>
          </w:r>
        </w:fldSimple>
      </w:p>
    </w:sdtContent>
  </w:sdt>
  <w:p w:rsidR="00695EEA" w:rsidRDefault="00695EEA">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A56" w:rsidRDefault="00622A56" w:rsidP="00A85B62">
      <w:r>
        <w:separator/>
      </w:r>
    </w:p>
  </w:footnote>
  <w:footnote w:type="continuationSeparator" w:id="0">
    <w:p w:rsidR="00622A56" w:rsidRDefault="00622A56" w:rsidP="00A85B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209" w:rsidRDefault="00055B67">
    <w:pPr>
      <w:pStyle w:val="Zaglavlje"/>
      <w:framePr w:wrap="around" w:vAnchor="text" w:hAnchor="margin" w:xAlign="center" w:y="1"/>
      <w:rPr>
        <w:rStyle w:val="Brojstranice"/>
      </w:rPr>
    </w:pPr>
    <w:r>
      <w:rPr>
        <w:rStyle w:val="Brojstranice"/>
      </w:rPr>
      <w:fldChar w:fldCharType="begin"/>
    </w:r>
    <w:r w:rsidR="00F14209">
      <w:rPr>
        <w:rStyle w:val="Brojstranice"/>
      </w:rPr>
      <w:instrText xml:space="preserve">PAGE  </w:instrText>
    </w:r>
    <w:r>
      <w:rPr>
        <w:rStyle w:val="Brojstranice"/>
      </w:rPr>
      <w:fldChar w:fldCharType="end"/>
    </w:r>
  </w:p>
  <w:p w:rsidR="00F14209" w:rsidRDefault="00F14209">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12246"/>
    <w:multiLevelType w:val="hybridMultilevel"/>
    <w:tmpl w:val="15F6D636"/>
    <w:lvl w:ilvl="0" w:tplc="DB5843D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1BFA0509"/>
    <w:multiLevelType w:val="hybridMultilevel"/>
    <w:tmpl w:val="D39C90C0"/>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F2A421E"/>
    <w:multiLevelType w:val="hybridMultilevel"/>
    <w:tmpl w:val="0870F42E"/>
    <w:lvl w:ilvl="0" w:tplc="6B4828D0">
      <w:start w:val="3"/>
      <w:numFmt w:val="bullet"/>
      <w:lvlText w:val="-"/>
      <w:lvlJc w:val="left"/>
      <w:pPr>
        <w:tabs>
          <w:tab w:val="num" w:pos="720"/>
        </w:tabs>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nsid w:val="25863949"/>
    <w:multiLevelType w:val="singleLevel"/>
    <w:tmpl w:val="74B8174C"/>
    <w:lvl w:ilvl="0">
      <w:numFmt w:val="bullet"/>
      <w:lvlText w:val="-"/>
      <w:lvlJc w:val="left"/>
      <w:pPr>
        <w:tabs>
          <w:tab w:val="num" w:pos="360"/>
        </w:tabs>
        <w:ind w:left="340" w:hanging="340"/>
      </w:pPr>
      <w:rPr>
        <w:rFonts w:hint="default"/>
      </w:rPr>
    </w:lvl>
  </w:abstractNum>
  <w:abstractNum w:abstractNumId="4">
    <w:nsid w:val="28C70B6D"/>
    <w:multiLevelType w:val="hybridMultilevel"/>
    <w:tmpl w:val="F208E3FA"/>
    <w:lvl w:ilvl="0" w:tplc="1E4CB7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314D1CA2"/>
    <w:multiLevelType w:val="singleLevel"/>
    <w:tmpl w:val="EA264C70"/>
    <w:lvl w:ilvl="0">
      <w:start w:val="1"/>
      <w:numFmt w:val="decimal"/>
      <w:lvlText w:val="%1."/>
      <w:lvlJc w:val="left"/>
      <w:pPr>
        <w:tabs>
          <w:tab w:val="num" w:pos="360"/>
        </w:tabs>
        <w:ind w:left="360" w:hanging="360"/>
      </w:pPr>
      <w:rPr>
        <w:rFonts w:hint="default"/>
      </w:rPr>
    </w:lvl>
  </w:abstractNum>
  <w:abstractNum w:abstractNumId="6">
    <w:nsid w:val="38BE1700"/>
    <w:multiLevelType w:val="hybridMultilevel"/>
    <w:tmpl w:val="FD589C40"/>
    <w:lvl w:ilvl="0" w:tplc="AEDCAECA">
      <w:start w:val="12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48D017C6"/>
    <w:multiLevelType w:val="singleLevel"/>
    <w:tmpl w:val="EA264C70"/>
    <w:lvl w:ilvl="0">
      <w:start w:val="1"/>
      <w:numFmt w:val="decimal"/>
      <w:lvlText w:val="%1."/>
      <w:lvlJc w:val="left"/>
      <w:pPr>
        <w:tabs>
          <w:tab w:val="num" w:pos="360"/>
        </w:tabs>
        <w:ind w:left="360" w:hanging="360"/>
      </w:pPr>
      <w:rPr>
        <w:rFonts w:hint="default"/>
      </w:rPr>
    </w:lvl>
  </w:abstractNum>
  <w:abstractNum w:abstractNumId="8">
    <w:nsid w:val="569D17E8"/>
    <w:multiLevelType w:val="hybridMultilevel"/>
    <w:tmpl w:val="8F845494"/>
    <w:lvl w:ilvl="0" w:tplc="2EB66412">
      <w:start w:val="12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6C136CD0"/>
    <w:multiLevelType w:val="singleLevel"/>
    <w:tmpl w:val="EA264C70"/>
    <w:lvl w:ilvl="0">
      <w:start w:val="1"/>
      <w:numFmt w:val="decimal"/>
      <w:lvlText w:val="%1."/>
      <w:lvlJc w:val="left"/>
      <w:pPr>
        <w:tabs>
          <w:tab w:val="num" w:pos="360"/>
        </w:tabs>
        <w:ind w:left="360" w:hanging="360"/>
      </w:pPr>
      <w:rPr>
        <w:rFonts w:hint="default"/>
      </w:rPr>
    </w:lvl>
  </w:abstractNum>
  <w:abstractNum w:abstractNumId="10">
    <w:nsid w:val="6D664034"/>
    <w:multiLevelType w:val="hybridMultilevel"/>
    <w:tmpl w:val="A238BED8"/>
    <w:lvl w:ilvl="0" w:tplc="BAC81818">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nsid w:val="7BA11DEE"/>
    <w:multiLevelType w:val="hybridMultilevel"/>
    <w:tmpl w:val="D002972A"/>
    <w:lvl w:ilvl="0" w:tplc="B2281C4C">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9"/>
  </w:num>
  <w:num w:numId="4">
    <w:abstractNumId w:val="7"/>
  </w:num>
  <w:num w:numId="5">
    <w:abstractNumId w:val="5"/>
  </w:num>
  <w:num w:numId="6">
    <w:abstractNumId w:val="11"/>
  </w:num>
  <w:num w:numId="7">
    <w:abstractNumId w:val="2"/>
  </w:num>
  <w:num w:numId="8">
    <w:abstractNumId w:val="1"/>
  </w:num>
  <w:num w:numId="9">
    <w:abstractNumId w:val="0"/>
  </w:num>
  <w:num w:numId="10">
    <w:abstractNumId w:val="4"/>
  </w:num>
  <w:num w:numId="11">
    <w:abstractNumId w:val="8"/>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850660"/>
    <w:rsid w:val="00000266"/>
    <w:rsid w:val="00024636"/>
    <w:rsid w:val="00037FF5"/>
    <w:rsid w:val="00055B67"/>
    <w:rsid w:val="0005614E"/>
    <w:rsid w:val="000C66BB"/>
    <w:rsid w:val="000D6AB5"/>
    <w:rsid w:val="000E79F8"/>
    <w:rsid w:val="000F3072"/>
    <w:rsid w:val="00121F17"/>
    <w:rsid w:val="00206CCD"/>
    <w:rsid w:val="00214032"/>
    <w:rsid w:val="0022745A"/>
    <w:rsid w:val="0027594B"/>
    <w:rsid w:val="0029424D"/>
    <w:rsid w:val="0029548A"/>
    <w:rsid w:val="002979FD"/>
    <w:rsid w:val="00297CE2"/>
    <w:rsid w:val="002B7BFA"/>
    <w:rsid w:val="002E4F21"/>
    <w:rsid w:val="002F3B7A"/>
    <w:rsid w:val="002F4310"/>
    <w:rsid w:val="003046AD"/>
    <w:rsid w:val="0031411E"/>
    <w:rsid w:val="003277E0"/>
    <w:rsid w:val="003408DC"/>
    <w:rsid w:val="003A2708"/>
    <w:rsid w:val="003E177C"/>
    <w:rsid w:val="00411315"/>
    <w:rsid w:val="00455C12"/>
    <w:rsid w:val="0048176E"/>
    <w:rsid w:val="00486677"/>
    <w:rsid w:val="00491EBC"/>
    <w:rsid w:val="00493D88"/>
    <w:rsid w:val="00494458"/>
    <w:rsid w:val="004C54F0"/>
    <w:rsid w:val="00501F71"/>
    <w:rsid w:val="0050353A"/>
    <w:rsid w:val="005225CC"/>
    <w:rsid w:val="0053719C"/>
    <w:rsid w:val="00560AE9"/>
    <w:rsid w:val="005775E6"/>
    <w:rsid w:val="00594FA2"/>
    <w:rsid w:val="0059557D"/>
    <w:rsid w:val="005A5B52"/>
    <w:rsid w:val="005A709B"/>
    <w:rsid w:val="005B7565"/>
    <w:rsid w:val="005C4D2D"/>
    <w:rsid w:val="005D0631"/>
    <w:rsid w:val="005D5BCF"/>
    <w:rsid w:val="005F4088"/>
    <w:rsid w:val="005F5EF1"/>
    <w:rsid w:val="00622A56"/>
    <w:rsid w:val="006379B3"/>
    <w:rsid w:val="006718CB"/>
    <w:rsid w:val="00690EDC"/>
    <w:rsid w:val="00695EEA"/>
    <w:rsid w:val="006C51CD"/>
    <w:rsid w:val="006E3270"/>
    <w:rsid w:val="007206F6"/>
    <w:rsid w:val="00750C0B"/>
    <w:rsid w:val="007749BB"/>
    <w:rsid w:val="0078352B"/>
    <w:rsid w:val="00785A45"/>
    <w:rsid w:val="007D1EB6"/>
    <w:rsid w:val="007E53CC"/>
    <w:rsid w:val="00841697"/>
    <w:rsid w:val="00850660"/>
    <w:rsid w:val="00857303"/>
    <w:rsid w:val="00883840"/>
    <w:rsid w:val="008C6841"/>
    <w:rsid w:val="008E2131"/>
    <w:rsid w:val="008F32B2"/>
    <w:rsid w:val="0099200A"/>
    <w:rsid w:val="009C0B88"/>
    <w:rsid w:val="009C63C0"/>
    <w:rsid w:val="00A16E86"/>
    <w:rsid w:val="00A50141"/>
    <w:rsid w:val="00A518BD"/>
    <w:rsid w:val="00A84D72"/>
    <w:rsid w:val="00A85B62"/>
    <w:rsid w:val="00A9242A"/>
    <w:rsid w:val="00A95EC5"/>
    <w:rsid w:val="00B01573"/>
    <w:rsid w:val="00B24DD7"/>
    <w:rsid w:val="00B32B4F"/>
    <w:rsid w:val="00B412B6"/>
    <w:rsid w:val="00B937E4"/>
    <w:rsid w:val="00BA74DF"/>
    <w:rsid w:val="00BB1F61"/>
    <w:rsid w:val="00BB4358"/>
    <w:rsid w:val="00BD5CCB"/>
    <w:rsid w:val="00BF4D4C"/>
    <w:rsid w:val="00C02C9F"/>
    <w:rsid w:val="00CB0626"/>
    <w:rsid w:val="00CB0E0A"/>
    <w:rsid w:val="00CD0571"/>
    <w:rsid w:val="00CF72AD"/>
    <w:rsid w:val="00D15A51"/>
    <w:rsid w:val="00D45C3E"/>
    <w:rsid w:val="00D704C5"/>
    <w:rsid w:val="00DA35E9"/>
    <w:rsid w:val="00DE428E"/>
    <w:rsid w:val="00E122BB"/>
    <w:rsid w:val="00E362DC"/>
    <w:rsid w:val="00E62E2D"/>
    <w:rsid w:val="00E72B68"/>
    <w:rsid w:val="00E932F1"/>
    <w:rsid w:val="00EF7E05"/>
    <w:rsid w:val="00F071C5"/>
    <w:rsid w:val="00F13E2C"/>
    <w:rsid w:val="00F14209"/>
    <w:rsid w:val="00F40264"/>
    <w:rsid w:val="00F800BE"/>
    <w:rsid w:val="00FA2AD0"/>
    <w:rsid w:val="00FB305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660"/>
    <w:pPr>
      <w:spacing w:after="0" w:line="240" w:lineRule="auto"/>
    </w:pPr>
    <w:rPr>
      <w:rFonts w:ascii="HRTimes" w:eastAsia="Times New Roman" w:hAnsi="HRTimes" w:cs="Times New Roman"/>
      <w:sz w:val="20"/>
      <w:szCs w:val="20"/>
      <w:lang w:eastAsia="hr-HR"/>
    </w:rPr>
  </w:style>
  <w:style w:type="paragraph" w:styleId="Naslov1">
    <w:name w:val="heading 1"/>
    <w:basedOn w:val="Normal"/>
    <w:next w:val="Normal"/>
    <w:link w:val="Naslov1Char"/>
    <w:uiPriority w:val="9"/>
    <w:qFormat/>
    <w:rsid w:val="008506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semiHidden/>
    <w:unhideWhenUsed/>
    <w:qFormat/>
    <w:rsid w:val="0085066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5">
    <w:name w:val="heading 5"/>
    <w:basedOn w:val="Normal"/>
    <w:next w:val="Normal"/>
    <w:link w:val="Naslov5Char"/>
    <w:qFormat/>
    <w:rsid w:val="00501F71"/>
    <w:pPr>
      <w:spacing w:before="240" w:after="60"/>
      <w:outlineLvl w:val="4"/>
    </w:pPr>
    <w:rPr>
      <w:rFonts w:ascii="Times New Roman" w:hAnsi="Times New Roman"/>
      <w:b/>
      <w:bCs/>
      <w:i/>
      <w:iCs/>
      <w:sz w:val="26"/>
      <w:szCs w:val="26"/>
      <w:lang w:eastAsia="en-US"/>
    </w:rPr>
  </w:style>
  <w:style w:type="paragraph" w:styleId="Naslov6">
    <w:name w:val="heading 6"/>
    <w:basedOn w:val="Normal"/>
    <w:next w:val="Normal"/>
    <w:link w:val="Naslov6Char"/>
    <w:qFormat/>
    <w:rsid w:val="00850660"/>
    <w:pPr>
      <w:keepNext/>
      <w:outlineLvl w:val="5"/>
    </w:pPr>
    <w:rPr>
      <w:sz w:val="24"/>
    </w:rPr>
  </w:style>
  <w:style w:type="paragraph" w:styleId="Naslov8">
    <w:name w:val="heading 8"/>
    <w:basedOn w:val="Normal"/>
    <w:next w:val="Normal"/>
    <w:link w:val="Naslov8Char"/>
    <w:qFormat/>
    <w:rsid w:val="00850660"/>
    <w:pPr>
      <w:keepNext/>
      <w:jc w:val="center"/>
      <w:outlineLvl w:val="7"/>
    </w:pPr>
    <w:rPr>
      <w:b/>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6Char">
    <w:name w:val="Naslov 6 Char"/>
    <w:basedOn w:val="Zadanifontodlomka"/>
    <w:link w:val="Naslov6"/>
    <w:rsid w:val="00850660"/>
    <w:rPr>
      <w:rFonts w:ascii="HRTimes" w:eastAsia="Times New Roman" w:hAnsi="HRTimes" w:cs="Times New Roman"/>
      <w:sz w:val="24"/>
      <w:szCs w:val="20"/>
      <w:lang w:eastAsia="hr-HR"/>
    </w:rPr>
  </w:style>
  <w:style w:type="character" w:customStyle="1" w:styleId="Naslov8Char">
    <w:name w:val="Naslov 8 Char"/>
    <w:basedOn w:val="Zadanifontodlomka"/>
    <w:link w:val="Naslov8"/>
    <w:rsid w:val="00850660"/>
    <w:rPr>
      <w:rFonts w:ascii="HRTimes" w:eastAsia="Times New Roman" w:hAnsi="HRTimes" w:cs="Times New Roman"/>
      <w:b/>
      <w:sz w:val="24"/>
      <w:szCs w:val="20"/>
      <w:lang w:eastAsia="hr-HR"/>
    </w:rPr>
  </w:style>
  <w:style w:type="paragraph" w:styleId="Tijeloteksta">
    <w:name w:val="Body Text"/>
    <w:basedOn w:val="Normal"/>
    <w:link w:val="TijelotekstaChar"/>
    <w:rsid w:val="00850660"/>
    <w:rPr>
      <w:sz w:val="24"/>
    </w:rPr>
  </w:style>
  <w:style w:type="character" w:customStyle="1" w:styleId="TijelotekstaChar">
    <w:name w:val="Tijelo teksta Char"/>
    <w:basedOn w:val="Zadanifontodlomka"/>
    <w:link w:val="Tijeloteksta"/>
    <w:rsid w:val="00850660"/>
    <w:rPr>
      <w:rFonts w:ascii="HRTimes" w:eastAsia="Times New Roman" w:hAnsi="HRTimes" w:cs="Times New Roman"/>
      <w:sz w:val="24"/>
      <w:szCs w:val="20"/>
      <w:lang w:eastAsia="hr-HR"/>
    </w:rPr>
  </w:style>
  <w:style w:type="paragraph" w:styleId="Tijeloteksta3">
    <w:name w:val="Body Text 3"/>
    <w:basedOn w:val="Normal"/>
    <w:link w:val="Tijeloteksta3Char"/>
    <w:rsid w:val="00850660"/>
    <w:pPr>
      <w:jc w:val="both"/>
    </w:pPr>
    <w:rPr>
      <w:sz w:val="24"/>
    </w:rPr>
  </w:style>
  <w:style w:type="character" w:customStyle="1" w:styleId="Tijeloteksta3Char">
    <w:name w:val="Tijelo teksta 3 Char"/>
    <w:basedOn w:val="Zadanifontodlomka"/>
    <w:link w:val="Tijeloteksta3"/>
    <w:rsid w:val="00850660"/>
    <w:rPr>
      <w:rFonts w:ascii="HRTimes" w:eastAsia="Times New Roman" w:hAnsi="HRTimes" w:cs="Times New Roman"/>
      <w:sz w:val="24"/>
      <w:szCs w:val="20"/>
      <w:lang w:eastAsia="hr-HR"/>
    </w:rPr>
  </w:style>
  <w:style w:type="paragraph" w:styleId="Zaglavlje">
    <w:name w:val="header"/>
    <w:basedOn w:val="Normal"/>
    <w:link w:val="ZaglavljeChar"/>
    <w:uiPriority w:val="99"/>
    <w:rsid w:val="00850660"/>
    <w:pPr>
      <w:tabs>
        <w:tab w:val="center" w:pos="4536"/>
        <w:tab w:val="right" w:pos="9072"/>
      </w:tabs>
    </w:pPr>
  </w:style>
  <w:style w:type="character" w:customStyle="1" w:styleId="ZaglavljeChar">
    <w:name w:val="Zaglavlje Char"/>
    <w:basedOn w:val="Zadanifontodlomka"/>
    <w:link w:val="Zaglavlje"/>
    <w:uiPriority w:val="99"/>
    <w:rsid w:val="00850660"/>
    <w:rPr>
      <w:rFonts w:ascii="HRTimes" w:eastAsia="Times New Roman" w:hAnsi="HRTimes" w:cs="Times New Roman"/>
      <w:sz w:val="20"/>
      <w:szCs w:val="20"/>
      <w:lang w:eastAsia="hr-HR"/>
    </w:rPr>
  </w:style>
  <w:style w:type="character" w:styleId="Brojstranice">
    <w:name w:val="page number"/>
    <w:basedOn w:val="Zadanifontodlomka"/>
    <w:rsid w:val="00850660"/>
  </w:style>
  <w:style w:type="paragraph" w:styleId="StandardWeb">
    <w:name w:val="Normal (Web)"/>
    <w:basedOn w:val="Normal"/>
    <w:rsid w:val="00850660"/>
    <w:pPr>
      <w:spacing w:before="100" w:beforeAutospacing="1" w:after="100" w:afterAutospacing="1"/>
    </w:pPr>
    <w:rPr>
      <w:rFonts w:ascii="Arial Unicode MS" w:eastAsia="Arial Unicode MS" w:hAnsi="Arial Unicode MS" w:cs="Arial Unicode MS"/>
      <w:sz w:val="24"/>
      <w:szCs w:val="24"/>
      <w:lang w:val="en-GB" w:eastAsia="en-US"/>
    </w:rPr>
  </w:style>
  <w:style w:type="paragraph" w:styleId="Obinitekst">
    <w:name w:val="Plain Text"/>
    <w:basedOn w:val="Normal"/>
    <w:link w:val="ObinitekstChar"/>
    <w:rsid w:val="00850660"/>
    <w:rPr>
      <w:rFonts w:ascii="Courier New" w:hAnsi="Courier New" w:cs="Courier New"/>
    </w:rPr>
  </w:style>
  <w:style w:type="character" w:customStyle="1" w:styleId="ObinitekstChar">
    <w:name w:val="Obični tekst Char"/>
    <w:basedOn w:val="Zadanifontodlomka"/>
    <w:link w:val="Obinitekst"/>
    <w:rsid w:val="00850660"/>
    <w:rPr>
      <w:rFonts w:ascii="Courier New" w:eastAsia="Times New Roman" w:hAnsi="Courier New" w:cs="Courier New"/>
      <w:sz w:val="20"/>
      <w:szCs w:val="20"/>
      <w:lang w:eastAsia="hr-HR"/>
    </w:rPr>
  </w:style>
  <w:style w:type="character" w:customStyle="1" w:styleId="Naslov1Char">
    <w:name w:val="Naslov 1 Char"/>
    <w:basedOn w:val="Zadanifontodlomka"/>
    <w:link w:val="Naslov1"/>
    <w:uiPriority w:val="9"/>
    <w:rsid w:val="00850660"/>
    <w:rPr>
      <w:rFonts w:asciiTheme="majorHAnsi" w:eastAsiaTheme="majorEastAsia" w:hAnsiTheme="majorHAnsi" w:cstheme="majorBidi"/>
      <w:b/>
      <w:bCs/>
      <w:color w:val="365F91" w:themeColor="accent1" w:themeShade="BF"/>
      <w:sz w:val="28"/>
      <w:szCs w:val="28"/>
      <w:lang w:eastAsia="hr-HR"/>
    </w:rPr>
  </w:style>
  <w:style w:type="character" w:customStyle="1" w:styleId="Naslov2Char">
    <w:name w:val="Naslov 2 Char"/>
    <w:basedOn w:val="Zadanifontodlomka"/>
    <w:link w:val="Naslov2"/>
    <w:uiPriority w:val="9"/>
    <w:semiHidden/>
    <w:rsid w:val="00850660"/>
    <w:rPr>
      <w:rFonts w:asciiTheme="majorHAnsi" w:eastAsiaTheme="majorEastAsia" w:hAnsiTheme="majorHAnsi" w:cstheme="majorBidi"/>
      <w:b/>
      <w:bCs/>
      <w:color w:val="4F81BD" w:themeColor="accent1"/>
      <w:sz w:val="26"/>
      <w:szCs w:val="26"/>
      <w:lang w:eastAsia="hr-HR"/>
    </w:rPr>
  </w:style>
  <w:style w:type="paragraph" w:styleId="Tijeloteksta2">
    <w:name w:val="Body Text 2"/>
    <w:basedOn w:val="Normal"/>
    <w:link w:val="Tijeloteksta2Char"/>
    <w:uiPriority w:val="99"/>
    <w:semiHidden/>
    <w:unhideWhenUsed/>
    <w:rsid w:val="00850660"/>
    <w:pPr>
      <w:spacing w:after="120" w:line="480" w:lineRule="auto"/>
    </w:pPr>
  </w:style>
  <w:style w:type="character" w:customStyle="1" w:styleId="Tijeloteksta2Char">
    <w:name w:val="Tijelo teksta 2 Char"/>
    <w:basedOn w:val="Zadanifontodlomka"/>
    <w:link w:val="Tijeloteksta2"/>
    <w:uiPriority w:val="99"/>
    <w:semiHidden/>
    <w:rsid w:val="00850660"/>
    <w:rPr>
      <w:rFonts w:ascii="HRTimes" w:eastAsia="Times New Roman" w:hAnsi="HRTimes" w:cs="Times New Roman"/>
      <w:sz w:val="20"/>
      <w:szCs w:val="20"/>
      <w:lang w:eastAsia="hr-HR"/>
    </w:rPr>
  </w:style>
  <w:style w:type="paragraph" w:styleId="Uvuenotijeloteksta">
    <w:name w:val="Body Text Indent"/>
    <w:basedOn w:val="Normal"/>
    <w:link w:val="UvuenotijelotekstaChar"/>
    <w:uiPriority w:val="99"/>
    <w:semiHidden/>
    <w:unhideWhenUsed/>
    <w:rsid w:val="00850660"/>
    <w:pPr>
      <w:spacing w:after="120"/>
      <w:ind w:left="283"/>
    </w:pPr>
  </w:style>
  <w:style w:type="character" w:customStyle="1" w:styleId="UvuenotijelotekstaChar">
    <w:name w:val="Uvučeno tijelo teksta Char"/>
    <w:basedOn w:val="Zadanifontodlomka"/>
    <w:link w:val="Uvuenotijeloteksta"/>
    <w:uiPriority w:val="99"/>
    <w:semiHidden/>
    <w:rsid w:val="00850660"/>
    <w:rPr>
      <w:rFonts w:ascii="HRTimes" w:eastAsia="Times New Roman" w:hAnsi="HRTimes" w:cs="Times New Roman"/>
      <w:sz w:val="20"/>
      <w:szCs w:val="20"/>
      <w:lang w:eastAsia="hr-HR"/>
    </w:rPr>
  </w:style>
  <w:style w:type="character" w:styleId="Hiperveza">
    <w:name w:val="Hyperlink"/>
    <w:basedOn w:val="Zadanifontodlomka"/>
    <w:rsid w:val="00850660"/>
    <w:rPr>
      <w:strike w:val="0"/>
      <w:dstrike w:val="0"/>
      <w:color w:val="336699"/>
      <w:u w:val="none"/>
      <w:effect w:val="none"/>
    </w:rPr>
  </w:style>
  <w:style w:type="character" w:customStyle="1" w:styleId="Naslov5Char">
    <w:name w:val="Naslov 5 Char"/>
    <w:basedOn w:val="Zadanifontodlomka"/>
    <w:link w:val="Naslov5"/>
    <w:rsid w:val="00501F71"/>
    <w:rPr>
      <w:rFonts w:ascii="Times New Roman" w:eastAsia="Times New Roman" w:hAnsi="Times New Roman" w:cs="Times New Roman"/>
      <w:b/>
      <w:bCs/>
      <w:i/>
      <w:iCs/>
      <w:sz w:val="26"/>
      <w:szCs w:val="26"/>
    </w:rPr>
  </w:style>
  <w:style w:type="paragraph" w:styleId="Podnoje">
    <w:name w:val="footer"/>
    <w:basedOn w:val="Normal"/>
    <w:link w:val="PodnojeChar"/>
    <w:uiPriority w:val="99"/>
    <w:unhideWhenUsed/>
    <w:rsid w:val="00501F71"/>
    <w:pPr>
      <w:tabs>
        <w:tab w:val="center" w:pos="4536"/>
        <w:tab w:val="right" w:pos="9072"/>
      </w:tabs>
    </w:pPr>
  </w:style>
  <w:style w:type="character" w:customStyle="1" w:styleId="PodnojeChar">
    <w:name w:val="Podnožje Char"/>
    <w:basedOn w:val="Zadanifontodlomka"/>
    <w:link w:val="Podnoje"/>
    <w:uiPriority w:val="99"/>
    <w:rsid w:val="00501F71"/>
    <w:rPr>
      <w:rFonts w:ascii="HRTimes" w:eastAsia="Times New Roman" w:hAnsi="HRTimes" w:cs="Times New Roman"/>
      <w:sz w:val="20"/>
      <w:szCs w:val="20"/>
      <w:lang w:eastAsia="hr-HR"/>
    </w:rPr>
  </w:style>
</w:styles>
</file>

<file path=word/webSettings.xml><?xml version="1.0" encoding="utf-8"?>
<w:webSettings xmlns:r="http://schemas.openxmlformats.org/officeDocument/2006/relationships" xmlns:w="http://schemas.openxmlformats.org/wordprocessingml/2006/main">
  <w:divs>
    <w:div w:id="873738935">
      <w:bodyDiv w:val="1"/>
      <w:marLeft w:val="0"/>
      <w:marRight w:val="0"/>
      <w:marTop w:val="0"/>
      <w:marBottom w:val="0"/>
      <w:divBdr>
        <w:top w:val="none" w:sz="0" w:space="0" w:color="auto"/>
        <w:left w:val="none" w:sz="0" w:space="0" w:color="auto"/>
        <w:bottom w:val="none" w:sz="0" w:space="0" w:color="auto"/>
        <w:right w:val="none" w:sz="0" w:space="0" w:color="auto"/>
      </w:divBdr>
    </w:div>
    <w:div w:id="1081944687">
      <w:bodyDiv w:val="1"/>
      <w:marLeft w:val="0"/>
      <w:marRight w:val="0"/>
      <w:marTop w:val="0"/>
      <w:marBottom w:val="0"/>
      <w:divBdr>
        <w:top w:val="none" w:sz="0" w:space="0" w:color="auto"/>
        <w:left w:val="none" w:sz="0" w:space="0" w:color="auto"/>
        <w:bottom w:val="none" w:sz="0" w:space="0" w:color="auto"/>
        <w:right w:val="none" w:sz="0" w:space="0" w:color="auto"/>
      </w:divBdr>
    </w:div>
    <w:div w:id="178240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webgradnja.hr/regulativa/zakon-o-prostornom-uredenju-i-gradnji-nn-76-07/3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webgradnja.hr/regulativa/zakon-o-prostornom-uredenju-i-gradnji-nn-76-07/3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ebgradnja.hr/regulativa/zakon-o-prostornom-uredenju-i-gradnji-nn-76-07/3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webgradnja.hr/regulativa/zakon-o-prostornom-uredenju-i-gradnji-nn-76-07/31/"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webgradnja.hr/regulativa/zakon-o-prostornom-uredenju-i-gradnji-nn-76-07/31/"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12</Pages>
  <Words>4928</Words>
  <Characters>28095</Characters>
  <Application>Microsoft Office Word</Application>
  <DocSecurity>0</DocSecurity>
  <Lines>234</Lines>
  <Paragraphs>65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Dubravka Pongrac</dc:creator>
  <cp:lastModifiedBy>Dubravka Pongrac</cp:lastModifiedBy>
  <cp:revision>27</cp:revision>
  <cp:lastPrinted>2010-08-31T06:01:00Z</cp:lastPrinted>
  <dcterms:created xsi:type="dcterms:W3CDTF">2010-08-30T10:33:00Z</dcterms:created>
  <dcterms:modified xsi:type="dcterms:W3CDTF">2010-08-31T06:41:00Z</dcterms:modified>
</cp:coreProperties>
</file>